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27830" w14:textId="77777777" w:rsidR="00D15562" w:rsidRPr="003F59FE" w:rsidRDefault="00D15562" w:rsidP="00AC058C">
      <w:pPr>
        <w:pStyle w:val="RedTitre"/>
        <w:framePr w:wrap="auto" w:hAnchor="page" w:x="2439" w:y="307"/>
        <w:widowControl/>
        <w:tabs>
          <w:tab w:val="left" w:pos="9070"/>
        </w:tabs>
        <w:jc w:val="both"/>
        <w:rPr>
          <w:rFonts w:ascii="Corbel" w:hAnsi="Corbel" w:cstheme="majorHAnsi"/>
          <w:sz w:val="20"/>
          <w:szCs w:val="20"/>
        </w:rPr>
      </w:pPr>
      <w:bookmarkStart w:id="0" w:name="_Hlk220333429"/>
      <w:r w:rsidRPr="003F59FE">
        <w:rPr>
          <w:rFonts w:ascii="Corbel" w:hAnsi="Corbel" w:cstheme="majorHAnsi"/>
          <w:sz w:val="20"/>
          <w:szCs w:val="20"/>
        </w:rPr>
        <w:t xml:space="preserve">   </w:t>
      </w:r>
    </w:p>
    <w:p w14:paraId="15148142" w14:textId="77777777" w:rsidR="005A0047" w:rsidRPr="003F59FE" w:rsidRDefault="005A0047" w:rsidP="00E25F2D">
      <w:pPr>
        <w:jc w:val="center"/>
        <w:rPr>
          <w:rFonts w:ascii="Corbel" w:hAnsi="Corbel" w:cs="Arial"/>
          <w:b/>
          <w:i/>
          <w:iCs/>
          <w:color w:val="3366FF"/>
          <w:sz w:val="24"/>
        </w:rPr>
      </w:pPr>
      <w:r>
        <w:rPr>
          <w:noProof/>
        </w:rPr>
        <w:drawing>
          <wp:inline distT="0" distB="0" distL="0" distR="0" wp14:anchorId="4EAF72BA" wp14:editId="3BD13ACA">
            <wp:extent cx="5760720" cy="603885"/>
            <wp:effectExtent l="0" t="0" r="11430" b="571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4EAA5A77" w14:textId="77777777" w:rsidR="00EE3935" w:rsidRPr="003F59FE" w:rsidRDefault="00EE3935" w:rsidP="00E25F2D">
      <w:pPr>
        <w:jc w:val="center"/>
        <w:rPr>
          <w:rFonts w:ascii="Corbel" w:hAnsi="Corbel" w:cs="Arial"/>
          <w:b/>
          <w:i/>
          <w:iCs/>
          <w:color w:val="3366FF"/>
          <w:sz w:val="24"/>
        </w:rPr>
      </w:pPr>
    </w:p>
    <w:p w14:paraId="785D712D" w14:textId="69C888D5" w:rsidR="00EE3935" w:rsidRPr="003F59FE" w:rsidRDefault="00EE3935" w:rsidP="00E25F2D">
      <w:pPr>
        <w:autoSpaceDE w:val="0"/>
        <w:autoSpaceDN w:val="0"/>
        <w:adjustRightInd w:val="0"/>
        <w:jc w:val="center"/>
        <w:rPr>
          <w:rFonts w:ascii="Corbel" w:hAnsi="Corbel" w:cs="Calibri Light"/>
          <w:b/>
          <w:bCs/>
          <w:sz w:val="24"/>
        </w:rPr>
      </w:pPr>
      <w:r w:rsidRPr="003F59FE">
        <w:rPr>
          <w:rFonts w:ascii="Corbel" w:hAnsi="Corbel" w:cs="Calibri Light"/>
          <w:b/>
          <w:bCs/>
          <w:sz w:val="24"/>
        </w:rPr>
        <w:t xml:space="preserve">CAHIER DES CLAUSES </w:t>
      </w:r>
      <w:r w:rsidR="00F02C3C" w:rsidRPr="003F59FE">
        <w:rPr>
          <w:rFonts w:ascii="Corbel" w:hAnsi="Corbel" w:cs="Calibri Light"/>
          <w:b/>
          <w:bCs/>
          <w:sz w:val="24"/>
        </w:rPr>
        <w:t>P</w:t>
      </w:r>
      <w:r w:rsidRPr="003F59FE">
        <w:rPr>
          <w:rFonts w:ascii="Corbel" w:hAnsi="Corbel" w:cs="Calibri Light"/>
          <w:b/>
          <w:bCs/>
          <w:sz w:val="24"/>
        </w:rPr>
        <w:t>ARTICULIÈRES</w:t>
      </w:r>
    </w:p>
    <w:p w14:paraId="33CBC568" w14:textId="0E9FBC08" w:rsidR="00EE3935" w:rsidRPr="003F59FE" w:rsidRDefault="00F02C3C" w:rsidP="00E25F2D">
      <w:pPr>
        <w:autoSpaceDE w:val="0"/>
        <w:autoSpaceDN w:val="0"/>
        <w:adjustRightInd w:val="0"/>
        <w:jc w:val="center"/>
        <w:rPr>
          <w:rFonts w:ascii="Corbel" w:hAnsi="Corbel" w:cs="Calibri Light"/>
          <w:b/>
          <w:bCs/>
          <w:sz w:val="24"/>
        </w:rPr>
      </w:pPr>
      <w:r w:rsidRPr="003F59FE">
        <w:rPr>
          <w:rFonts w:ascii="Corbel" w:hAnsi="Corbel" w:cs="Calibri Light"/>
          <w:b/>
          <w:bCs/>
          <w:sz w:val="24"/>
        </w:rPr>
        <w:t>(C.C</w:t>
      </w:r>
      <w:r w:rsidR="00EE3935" w:rsidRPr="003F59FE">
        <w:rPr>
          <w:rFonts w:ascii="Corbel" w:hAnsi="Corbel" w:cs="Calibri Light"/>
          <w:b/>
          <w:bCs/>
          <w:sz w:val="24"/>
        </w:rPr>
        <w:t>.P.)</w:t>
      </w:r>
    </w:p>
    <w:p w14:paraId="2B60FC93" w14:textId="77777777" w:rsidR="00EE3935" w:rsidRPr="003F59FE" w:rsidRDefault="00EE3935" w:rsidP="00E25F2D">
      <w:pPr>
        <w:autoSpaceDE w:val="0"/>
        <w:autoSpaceDN w:val="0"/>
        <w:adjustRightInd w:val="0"/>
        <w:jc w:val="center"/>
        <w:rPr>
          <w:rFonts w:ascii="Corbel" w:hAnsi="Corbel" w:cs="Calibri Light"/>
          <w:b/>
          <w:bCs/>
          <w:sz w:val="24"/>
        </w:rPr>
      </w:pPr>
    </w:p>
    <w:p w14:paraId="513A169E" w14:textId="1DC78673" w:rsidR="00EE3935" w:rsidRPr="003F59FE" w:rsidRDefault="00EE3935" w:rsidP="00E25F2D">
      <w:pPr>
        <w:autoSpaceDE w:val="0"/>
        <w:autoSpaceDN w:val="0"/>
        <w:adjustRightInd w:val="0"/>
        <w:jc w:val="center"/>
        <w:rPr>
          <w:rFonts w:ascii="Corbel" w:hAnsi="Corbel" w:cs="Calibri Light"/>
          <w:b/>
          <w:bCs/>
          <w:sz w:val="24"/>
        </w:rPr>
      </w:pPr>
      <w:r w:rsidRPr="003F59FE">
        <w:rPr>
          <w:rFonts w:ascii="Corbel" w:hAnsi="Corbel" w:cs="Calibri Light"/>
          <w:b/>
          <w:sz w:val="24"/>
        </w:rPr>
        <w:t>MARCHES PUBLICS DE</w:t>
      </w:r>
      <w:r w:rsidR="00325797">
        <w:rPr>
          <w:rFonts w:ascii="Corbel" w:hAnsi="Corbel" w:cs="Calibri Light"/>
          <w:b/>
          <w:sz w:val="24"/>
        </w:rPr>
        <w:t xml:space="preserve"> SERVICES</w:t>
      </w:r>
    </w:p>
    <w:p w14:paraId="481E2F42" w14:textId="77777777" w:rsidR="00EE3935" w:rsidRPr="003F59FE" w:rsidRDefault="00EE3935" w:rsidP="00E25F2D">
      <w:pPr>
        <w:autoSpaceDE w:val="0"/>
        <w:autoSpaceDN w:val="0"/>
        <w:adjustRightInd w:val="0"/>
        <w:jc w:val="center"/>
        <w:rPr>
          <w:rFonts w:ascii="Corbel" w:hAnsi="Corbel" w:cs="Calibri Light"/>
          <w:b/>
          <w:bCs/>
          <w:sz w:val="24"/>
        </w:rPr>
      </w:pPr>
    </w:p>
    <w:p w14:paraId="4907BF6F"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4947D19A" w14:textId="4D364558"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Personne publique :</w:t>
      </w:r>
    </w:p>
    <w:p w14:paraId="6340D756"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4991E8A4"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CENTRE HOSPITALIER UNIVERSITAIRE DE MONTPELLIER</w:t>
      </w:r>
    </w:p>
    <w:p w14:paraId="7D96B2B7"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ETABLISSEMENT SUPPORT DU GHT DE L’EST HERAULT ET DU SUD AVEYRON</w:t>
      </w:r>
    </w:p>
    <w:p w14:paraId="19532034"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250718F9"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CENTRE ADMINISTRATIF ANDRE BENECH</w:t>
      </w:r>
    </w:p>
    <w:p w14:paraId="1C55D722"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191, avenue Doyen Gaston GIRAUD</w:t>
      </w:r>
    </w:p>
    <w:p w14:paraId="242B028E"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34295 MONTPELLIER CEDEX 5</w:t>
      </w:r>
    </w:p>
    <w:p w14:paraId="210DB4D7" w14:textId="360F2560"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25DF58E0"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046148C5" w14:textId="5EC69AF0"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N° AFFAIRE :</w:t>
      </w:r>
      <w:r w:rsidR="004520C8" w:rsidRPr="004520C8">
        <w:rPr>
          <w:rFonts w:ascii="Corbel" w:hAnsi="Corbel" w:cs="Calibri Light"/>
          <w:b/>
          <w:bCs/>
          <w:sz w:val="24"/>
        </w:rPr>
        <w:t xml:space="preserve"> </w:t>
      </w:r>
      <w:r w:rsidR="004520C8">
        <w:rPr>
          <w:rFonts w:ascii="Corbel" w:hAnsi="Corbel" w:cs="Calibri Light"/>
          <w:b/>
          <w:bCs/>
          <w:sz w:val="24"/>
        </w:rPr>
        <w:t>25A0232</w:t>
      </w:r>
    </w:p>
    <w:p w14:paraId="2331544E"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__________________________________________________________________</w:t>
      </w:r>
    </w:p>
    <w:p w14:paraId="367C0AA7"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4FB18C19"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69587658"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Objet de la consultation :</w:t>
      </w:r>
    </w:p>
    <w:p w14:paraId="30B7EBA3" w14:textId="77777777" w:rsidR="004F29C7" w:rsidRPr="004F29C7" w:rsidRDefault="004F29C7"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78E3CB47" w14:textId="77777777" w:rsidR="00A21A55" w:rsidRDefault="004F29C7"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4F29C7">
        <w:rPr>
          <w:rFonts w:ascii="Corbel" w:hAnsi="Corbel" w:cs="Calibri Light"/>
          <w:b/>
          <w:bCs/>
          <w:sz w:val="24"/>
        </w:rPr>
        <w:t>Mise à disposition de chambres pour hébergement temporaire et non médicalisé des patients, personnel et visiteurs du CHU d</w:t>
      </w:r>
      <w:r w:rsidR="00A21A55">
        <w:rPr>
          <w:rFonts w:ascii="Corbel" w:hAnsi="Corbel" w:cs="Calibri Light"/>
          <w:b/>
          <w:bCs/>
          <w:sz w:val="24"/>
        </w:rPr>
        <w:t xml:space="preserve">e </w:t>
      </w:r>
      <w:r w:rsidRPr="004F29C7">
        <w:rPr>
          <w:rFonts w:ascii="Corbel" w:hAnsi="Corbel" w:cs="Calibri Light"/>
          <w:b/>
          <w:bCs/>
          <w:sz w:val="24"/>
        </w:rPr>
        <w:t>Montpellier</w:t>
      </w:r>
    </w:p>
    <w:p w14:paraId="6A06CA62" w14:textId="0D39AE63"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___________________________________________________________________</w:t>
      </w:r>
    </w:p>
    <w:p w14:paraId="218EF303"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040D72AA"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 xml:space="preserve">Etabli en application de l’Ordonnance </w:t>
      </w:r>
      <w:r w:rsidRPr="003F59FE">
        <w:rPr>
          <w:rFonts w:ascii="Corbel" w:hAnsi="Corbel" w:cs="Calibri Light"/>
          <w:b/>
          <w:sz w:val="24"/>
        </w:rPr>
        <w:t>n° 2018-1074 du 26 novembre 2018 portant partie législative et du D</w:t>
      </w:r>
      <w:r w:rsidRPr="003F59FE">
        <w:rPr>
          <w:rFonts w:ascii="Corbel" w:hAnsi="Corbel" w:cs="Calibri Light"/>
          <w:b/>
          <w:bCs/>
          <w:sz w:val="24"/>
        </w:rPr>
        <w:t>écret n° 2018-1075 du 3 décembre 2018 portant partie réglementaire du code de la commande publique</w:t>
      </w:r>
    </w:p>
    <w:p w14:paraId="12F49C8E" w14:textId="77777777" w:rsidR="00EE3935" w:rsidRPr="003F59FE"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4D26C149" w14:textId="7E1996A2" w:rsidR="00EE3935" w:rsidRDefault="00EE3935"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r w:rsidRPr="003F59FE">
        <w:rPr>
          <w:rFonts w:ascii="Corbel" w:hAnsi="Corbel" w:cs="Calibri Light"/>
          <w:b/>
          <w:bCs/>
          <w:sz w:val="24"/>
        </w:rPr>
        <w:t>La procédure de consultation utilisée est la suivante :</w:t>
      </w:r>
    </w:p>
    <w:p w14:paraId="338AFE4D" w14:textId="77777777" w:rsidR="006D018B" w:rsidRPr="003F59FE" w:rsidRDefault="006D018B" w:rsidP="00E25F2D">
      <w:pPr>
        <w:keepNext/>
        <w:framePr w:hSpace="142" w:wrap="auto" w:vAnchor="text" w:hAnchor="text" w:xAlign="center" w:y="1"/>
        <w:shd w:val="clear" w:color="auto" w:fill="C5E0B3" w:themeFill="accent6" w:themeFillTint="66"/>
        <w:autoSpaceDE w:val="0"/>
        <w:autoSpaceDN w:val="0"/>
        <w:adjustRightInd w:val="0"/>
        <w:jc w:val="center"/>
        <w:rPr>
          <w:rFonts w:ascii="Corbel" w:hAnsi="Corbel" w:cs="Calibri Light"/>
          <w:b/>
          <w:bCs/>
          <w:sz w:val="24"/>
        </w:rPr>
      </w:pPr>
    </w:p>
    <w:p w14:paraId="63653EAB" w14:textId="77777777" w:rsidR="006D018B" w:rsidRPr="006D018B" w:rsidRDefault="006D018B" w:rsidP="00E25F2D">
      <w:pPr>
        <w:pStyle w:val="RedTitre1"/>
        <w:keepNext/>
        <w:framePr w:wrap="auto"/>
        <w:widowControl/>
        <w:shd w:val="clear" w:color="auto" w:fill="C5E0B3"/>
        <w:rPr>
          <w:rFonts w:ascii="Corbel" w:eastAsia="Arial" w:hAnsi="Corbel" w:cstheme="majorHAnsi"/>
          <w:sz w:val="24"/>
          <w:szCs w:val="24"/>
        </w:rPr>
      </w:pPr>
      <w:r w:rsidRPr="006D018B">
        <w:rPr>
          <w:rFonts w:ascii="Corbel" w:eastAsia="Arial" w:hAnsi="Corbel" w:cstheme="majorHAnsi"/>
          <w:sz w:val="24"/>
          <w:szCs w:val="24"/>
        </w:rPr>
        <w:t>Procédure adaptée en application des articles L.2120-1 2°, L. 2123-1.2°, R. 2123-1. 3°, R 2123-4 à 6 et R. 2131-14du code de la commande publique</w:t>
      </w:r>
    </w:p>
    <w:p w14:paraId="7EF8A5E1" w14:textId="77777777" w:rsidR="00EE3935" w:rsidRPr="003F59FE" w:rsidRDefault="00EE3935" w:rsidP="00E25F2D">
      <w:pPr>
        <w:framePr w:hSpace="142" w:wrap="auto" w:vAnchor="text" w:hAnchor="text" w:xAlign="center" w:y="1"/>
        <w:autoSpaceDE w:val="0"/>
        <w:autoSpaceDN w:val="0"/>
        <w:adjustRightInd w:val="0"/>
        <w:jc w:val="center"/>
        <w:rPr>
          <w:rFonts w:ascii="Corbel" w:hAnsi="Corbel" w:cs="Arial"/>
          <w:b/>
          <w:bCs/>
          <w:sz w:val="24"/>
          <w:szCs w:val="22"/>
        </w:rPr>
      </w:pPr>
    </w:p>
    <w:p w14:paraId="45204801" w14:textId="77777777" w:rsidR="00914AB1" w:rsidRPr="003F59FE" w:rsidRDefault="00914AB1" w:rsidP="00E25F2D">
      <w:pPr>
        <w:autoSpaceDE w:val="0"/>
        <w:autoSpaceDN w:val="0"/>
        <w:adjustRightInd w:val="0"/>
        <w:jc w:val="center"/>
        <w:rPr>
          <w:rFonts w:ascii="Corbel" w:hAnsi="Corbel" w:cs="Calibri Light"/>
          <w:b/>
          <w:bCs/>
          <w:szCs w:val="22"/>
        </w:rPr>
      </w:pPr>
    </w:p>
    <w:p w14:paraId="052FF4FD" w14:textId="5EF4BA9D" w:rsidR="00914AB1" w:rsidRPr="003F59FE" w:rsidRDefault="00914AB1" w:rsidP="00E25F2D">
      <w:pPr>
        <w:autoSpaceDE w:val="0"/>
        <w:autoSpaceDN w:val="0"/>
        <w:adjustRightInd w:val="0"/>
        <w:jc w:val="center"/>
        <w:rPr>
          <w:rFonts w:ascii="Corbel" w:hAnsi="Corbel" w:cs="Calibri Light"/>
          <w:b/>
          <w:bCs/>
          <w:szCs w:val="22"/>
        </w:rPr>
      </w:pPr>
    </w:p>
    <w:p w14:paraId="6DA802D5" w14:textId="0C9687EE" w:rsidR="00F02C3C" w:rsidRPr="003F59FE" w:rsidRDefault="00F02C3C" w:rsidP="00E25F2D">
      <w:pPr>
        <w:autoSpaceDE w:val="0"/>
        <w:autoSpaceDN w:val="0"/>
        <w:adjustRightInd w:val="0"/>
        <w:jc w:val="center"/>
        <w:rPr>
          <w:rFonts w:ascii="Corbel" w:hAnsi="Corbel" w:cs="Calibri Light"/>
          <w:b/>
          <w:bCs/>
          <w:szCs w:val="22"/>
        </w:rPr>
      </w:pPr>
    </w:p>
    <w:p w14:paraId="05E977ED" w14:textId="1594C8EF" w:rsidR="00F02C3C" w:rsidRDefault="00F02C3C" w:rsidP="00E25F2D">
      <w:pPr>
        <w:autoSpaceDE w:val="0"/>
        <w:autoSpaceDN w:val="0"/>
        <w:adjustRightInd w:val="0"/>
        <w:jc w:val="center"/>
        <w:rPr>
          <w:rFonts w:ascii="Corbel" w:hAnsi="Corbel" w:cs="Calibri Light"/>
          <w:b/>
          <w:bCs/>
          <w:szCs w:val="22"/>
        </w:rPr>
      </w:pPr>
    </w:p>
    <w:p w14:paraId="07ED3D50" w14:textId="732BFE70" w:rsidR="00AF68AF" w:rsidRDefault="00AF68AF" w:rsidP="00E25F2D">
      <w:pPr>
        <w:autoSpaceDE w:val="0"/>
        <w:autoSpaceDN w:val="0"/>
        <w:adjustRightInd w:val="0"/>
        <w:jc w:val="center"/>
        <w:rPr>
          <w:rFonts w:ascii="Corbel" w:hAnsi="Corbel" w:cs="Calibri Light"/>
          <w:b/>
          <w:bCs/>
          <w:szCs w:val="22"/>
        </w:rPr>
      </w:pPr>
    </w:p>
    <w:p w14:paraId="79CD01C6" w14:textId="77777777" w:rsidR="00AF68AF" w:rsidRDefault="00AF68AF" w:rsidP="00E25F2D">
      <w:pPr>
        <w:autoSpaceDE w:val="0"/>
        <w:autoSpaceDN w:val="0"/>
        <w:adjustRightInd w:val="0"/>
        <w:jc w:val="center"/>
        <w:rPr>
          <w:rFonts w:ascii="Corbel" w:hAnsi="Corbel" w:cs="Calibri Light"/>
          <w:b/>
          <w:bCs/>
          <w:szCs w:val="22"/>
        </w:rPr>
      </w:pPr>
    </w:p>
    <w:p w14:paraId="47278026" w14:textId="77777777" w:rsidR="00821DAE" w:rsidRPr="003F59FE" w:rsidRDefault="00821DAE" w:rsidP="00E25F2D">
      <w:pPr>
        <w:autoSpaceDE w:val="0"/>
        <w:autoSpaceDN w:val="0"/>
        <w:adjustRightInd w:val="0"/>
        <w:jc w:val="center"/>
        <w:rPr>
          <w:rFonts w:ascii="Corbel" w:hAnsi="Corbel" w:cs="Calibri Light"/>
          <w:b/>
          <w:bCs/>
          <w:szCs w:val="22"/>
        </w:rPr>
      </w:pPr>
    </w:p>
    <w:p w14:paraId="4820AB6F" w14:textId="2DC0E7F4" w:rsidR="00F02C3C" w:rsidRPr="003F59FE" w:rsidRDefault="00F02C3C" w:rsidP="00E25F2D">
      <w:pPr>
        <w:autoSpaceDE w:val="0"/>
        <w:autoSpaceDN w:val="0"/>
        <w:adjustRightInd w:val="0"/>
        <w:jc w:val="center"/>
        <w:rPr>
          <w:rFonts w:ascii="Corbel" w:hAnsi="Corbel" w:cs="Calibri Light"/>
          <w:b/>
          <w:bCs/>
          <w:szCs w:val="22"/>
        </w:rPr>
      </w:pPr>
    </w:p>
    <w:p w14:paraId="5C8F3FE6" w14:textId="77777777" w:rsidR="00F02C3C" w:rsidRPr="003F59FE" w:rsidRDefault="00F02C3C" w:rsidP="00E25F2D">
      <w:pPr>
        <w:autoSpaceDE w:val="0"/>
        <w:autoSpaceDN w:val="0"/>
        <w:adjustRightInd w:val="0"/>
        <w:jc w:val="center"/>
        <w:rPr>
          <w:rFonts w:ascii="Corbel" w:hAnsi="Corbel" w:cs="Calibri Light"/>
          <w:b/>
          <w:bCs/>
          <w:szCs w:val="22"/>
        </w:rPr>
      </w:pPr>
    </w:p>
    <w:p w14:paraId="1BD6491B" w14:textId="77777777" w:rsidR="00D15562" w:rsidRPr="003F59FE" w:rsidRDefault="00D15562" w:rsidP="00231A95">
      <w:pPr>
        <w:pStyle w:val="RedNomDoc"/>
        <w:keepNext/>
        <w:widowControl/>
        <w:tabs>
          <w:tab w:val="left" w:pos="9070"/>
        </w:tabs>
        <w:jc w:val="both"/>
        <w:rPr>
          <w:rFonts w:ascii="Corbel" w:hAnsi="Corbel" w:cstheme="majorHAnsi"/>
          <w:sz w:val="24"/>
          <w:szCs w:val="20"/>
          <w:u w:val="double"/>
        </w:rPr>
      </w:pPr>
      <w:r w:rsidRPr="003F59FE">
        <w:rPr>
          <w:rFonts w:ascii="Corbel" w:hAnsi="Corbel" w:cstheme="majorHAnsi"/>
          <w:sz w:val="24"/>
          <w:szCs w:val="20"/>
          <w:u w:val="double"/>
        </w:rPr>
        <w:lastRenderedPageBreak/>
        <w:t>SOMMAIRE</w:t>
      </w:r>
    </w:p>
    <w:p w14:paraId="06BF5752" w14:textId="77777777" w:rsidR="00D15562" w:rsidRPr="003F59FE" w:rsidRDefault="00D15562" w:rsidP="00231A95">
      <w:pPr>
        <w:pStyle w:val="RedNomDoc"/>
        <w:keepNext/>
        <w:widowControl/>
        <w:tabs>
          <w:tab w:val="left" w:pos="9070"/>
        </w:tabs>
        <w:jc w:val="both"/>
        <w:rPr>
          <w:rFonts w:ascii="Corbel" w:hAnsi="Corbel" w:cstheme="majorHAnsi"/>
          <w:sz w:val="20"/>
          <w:szCs w:val="20"/>
        </w:rPr>
      </w:pPr>
    </w:p>
    <w:p w14:paraId="342F243E" w14:textId="0AE76A72" w:rsidR="00CD2113" w:rsidRDefault="002D13EA" w:rsidP="00231A95">
      <w:pPr>
        <w:pStyle w:val="TM1"/>
        <w:tabs>
          <w:tab w:val="left" w:pos="1400"/>
          <w:tab w:val="right" w:leader="underscore" w:pos="9062"/>
        </w:tabs>
        <w:jc w:val="both"/>
        <w:rPr>
          <w:rFonts w:eastAsiaTheme="minorEastAsia" w:cstheme="minorBidi"/>
          <w:b w:val="0"/>
          <w:bCs w:val="0"/>
          <w:i w:val="0"/>
          <w:iCs w:val="0"/>
          <w:noProof/>
          <w:kern w:val="2"/>
          <w14:ligatures w14:val="standardContextual"/>
        </w:rPr>
      </w:pPr>
      <w:r w:rsidRPr="003F59FE">
        <w:rPr>
          <w:rFonts w:ascii="Corbel" w:hAnsi="Corbel" w:cstheme="majorHAnsi"/>
          <w:i w:val="0"/>
          <w:iCs w:val="0"/>
          <w:sz w:val="22"/>
          <w:szCs w:val="20"/>
        </w:rPr>
        <w:fldChar w:fldCharType="begin"/>
      </w:r>
      <w:r w:rsidRPr="003F59FE">
        <w:rPr>
          <w:rFonts w:ascii="Corbel" w:hAnsi="Corbel" w:cstheme="majorHAnsi"/>
          <w:i w:val="0"/>
          <w:iCs w:val="0"/>
          <w:sz w:val="22"/>
          <w:szCs w:val="20"/>
        </w:rPr>
        <w:instrText xml:space="preserve"> TOC \f \h \z \t "Titre 1;2;Titre 2;3;Titre 3;4;Titre;1" </w:instrText>
      </w:r>
      <w:r w:rsidRPr="003F59FE">
        <w:rPr>
          <w:rFonts w:ascii="Corbel" w:hAnsi="Corbel" w:cstheme="majorHAnsi"/>
          <w:i w:val="0"/>
          <w:iCs w:val="0"/>
          <w:sz w:val="22"/>
          <w:szCs w:val="20"/>
        </w:rPr>
        <w:fldChar w:fldCharType="separate"/>
      </w:r>
      <w:hyperlink w:anchor="_Toc222740477"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Objet et durée du marché public</w:t>
        </w:r>
        <w:r w:rsidR="00CD2113">
          <w:rPr>
            <w:noProof/>
            <w:webHidden/>
          </w:rPr>
          <w:tab/>
        </w:r>
        <w:r w:rsidR="00CD2113">
          <w:rPr>
            <w:noProof/>
            <w:webHidden/>
          </w:rPr>
          <w:fldChar w:fldCharType="begin"/>
        </w:r>
        <w:r w:rsidR="00CD2113">
          <w:rPr>
            <w:noProof/>
            <w:webHidden/>
          </w:rPr>
          <w:instrText xml:space="preserve"> PAGEREF _Toc222740477 \h </w:instrText>
        </w:r>
        <w:r w:rsidR="00CD2113">
          <w:rPr>
            <w:noProof/>
            <w:webHidden/>
          </w:rPr>
        </w:r>
        <w:r w:rsidR="00CD2113">
          <w:rPr>
            <w:noProof/>
            <w:webHidden/>
          </w:rPr>
          <w:fldChar w:fldCharType="separate"/>
        </w:r>
        <w:r w:rsidR="00CD2113">
          <w:rPr>
            <w:noProof/>
            <w:webHidden/>
          </w:rPr>
          <w:t>6</w:t>
        </w:r>
        <w:r w:rsidR="00CD2113">
          <w:rPr>
            <w:noProof/>
            <w:webHidden/>
          </w:rPr>
          <w:fldChar w:fldCharType="end"/>
        </w:r>
      </w:hyperlink>
    </w:p>
    <w:p w14:paraId="0F8E2569" w14:textId="372111ED"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78" w:history="1">
        <w:r w:rsidR="00CD2113" w:rsidRPr="00590BAC">
          <w:rPr>
            <w:rStyle w:val="Lienhypertexte"/>
            <w:noProof/>
            <w14:scene3d>
              <w14:camera w14:prst="orthographicFront"/>
              <w14:lightRig w14:rig="threePt" w14:dir="t">
                <w14:rot w14:lat="0" w14:lon="0" w14:rev="0"/>
              </w14:lightRig>
            </w14:scene3d>
          </w:rPr>
          <w:t>1 - 1 -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Objet</w:t>
        </w:r>
        <w:r w:rsidR="00CD2113">
          <w:rPr>
            <w:noProof/>
            <w:webHidden/>
          </w:rPr>
          <w:tab/>
        </w:r>
        <w:r w:rsidR="00CD2113">
          <w:rPr>
            <w:noProof/>
            <w:webHidden/>
          </w:rPr>
          <w:fldChar w:fldCharType="begin"/>
        </w:r>
        <w:r w:rsidR="00CD2113">
          <w:rPr>
            <w:noProof/>
            <w:webHidden/>
          </w:rPr>
          <w:instrText xml:space="preserve"> PAGEREF _Toc222740478 \h </w:instrText>
        </w:r>
        <w:r w:rsidR="00CD2113">
          <w:rPr>
            <w:noProof/>
            <w:webHidden/>
          </w:rPr>
        </w:r>
        <w:r w:rsidR="00CD2113">
          <w:rPr>
            <w:noProof/>
            <w:webHidden/>
          </w:rPr>
          <w:fldChar w:fldCharType="separate"/>
        </w:r>
        <w:r w:rsidR="00CD2113">
          <w:rPr>
            <w:noProof/>
            <w:webHidden/>
          </w:rPr>
          <w:t>6</w:t>
        </w:r>
        <w:r w:rsidR="00CD2113">
          <w:rPr>
            <w:noProof/>
            <w:webHidden/>
          </w:rPr>
          <w:fldChar w:fldCharType="end"/>
        </w:r>
      </w:hyperlink>
    </w:p>
    <w:p w14:paraId="5B3DDA2D" w14:textId="3979E26D"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79" w:history="1">
        <w:r w:rsidR="00CD2113" w:rsidRPr="00590BAC">
          <w:rPr>
            <w:rStyle w:val="Lienhypertexte"/>
            <w:noProof/>
            <w14:scene3d>
              <w14:camera w14:prst="orthographicFront"/>
              <w14:lightRig w14:rig="threePt" w14:dir="t">
                <w14:rot w14:lat="0" w14:lon="0" w14:rev="0"/>
              </w14:lightRig>
            </w14:scene3d>
          </w:rPr>
          <w:t>1 - 2 -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Décomposition du marché public</w:t>
        </w:r>
        <w:r w:rsidR="00CD2113">
          <w:rPr>
            <w:noProof/>
            <w:webHidden/>
          </w:rPr>
          <w:tab/>
        </w:r>
        <w:r w:rsidR="00CD2113">
          <w:rPr>
            <w:noProof/>
            <w:webHidden/>
          </w:rPr>
          <w:fldChar w:fldCharType="begin"/>
        </w:r>
        <w:r w:rsidR="00CD2113">
          <w:rPr>
            <w:noProof/>
            <w:webHidden/>
          </w:rPr>
          <w:instrText xml:space="preserve"> PAGEREF _Toc222740479 \h </w:instrText>
        </w:r>
        <w:r w:rsidR="00CD2113">
          <w:rPr>
            <w:noProof/>
            <w:webHidden/>
          </w:rPr>
        </w:r>
        <w:r w:rsidR="00CD2113">
          <w:rPr>
            <w:noProof/>
            <w:webHidden/>
          </w:rPr>
          <w:fldChar w:fldCharType="separate"/>
        </w:r>
        <w:r w:rsidR="00CD2113">
          <w:rPr>
            <w:noProof/>
            <w:webHidden/>
          </w:rPr>
          <w:t>6</w:t>
        </w:r>
        <w:r w:rsidR="00CD2113">
          <w:rPr>
            <w:noProof/>
            <w:webHidden/>
          </w:rPr>
          <w:fldChar w:fldCharType="end"/>
        </w:r>
      </w:hyperlink>
    </w:p>
    <w:p w14:paraId="6EE7D08E" w14:textId="3D744C4C"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480" w:history="1">
        <w:r w:rsidR="00CD2113" w:rsidRPr="00590BAC">
          <w:rPr>
            <w:rStyle w:val="Lienhypertexte"/>
            <w:noProof/>
            <w14:scene3d>
              <w14:camera w14:prst="orthographicFront"/>
              <w14:lightRig w14:rig="threePt" w14:dir="t">
                <w14:rot w14:lat="0" w14:lon="0" w14:rev="0"/>
              </w14:lightRig>
            </w14:scene3d>
          </w:rPr>
          <w:t>1.2 - 1 -</w:t>
        </w:r>
        <w:r w:rsidR="00CD2113">
          <w:rPr>
            <w:rFonts w:eastAsiaTheme="minorEastAsia" w:cstheme="minorBidi"/>
            <w:noProof/>
            <w:kern w:val="2"/>
            <w:sz w:val="24"/>
            <w:szCs w:val="24"/>
            <w14:ligatures w14:val="standardContextual"/>
          </w:rPr>
          <w:tab/>
        </w:r>
        <w:r w:rsidR="00CD2113" w:rsidRPr="00590BAC">
          <w:rPr>
            <w:rStyle w:val="Lienhypertexte"/>
            <w:noProof/>
          </w:rPr>
          <w:t>Lots</w:t>
        </w:r>
        <w:r w:rsidR="00CD2113">
          <w:rPr>
            <w:noProof/>
            <w:webHidden/>
          </w:rPr>
          <w:tab/>
        </w:r>
        <w:r w:rsidR="00CD2113">
          <w:rPr>
            <w:noProof/>
            <w:webHidden/>
          </w:rPr>
          <w:fldChar w:fldCharType="begin"/>
        </w:r>
        <w:r w:rsidR="00CD2113">
          <w:rPr>
            <w:noProof/>
            <w:webHidden/>
          </w:rPr>
          <w:instrText xml:space="preserve"> PAGEREF _Toc222740480 \h </w:instrText>
        </w:r>
        <w:r w:rsidR="00CD2113">
          <w:rPr>
            <w:noProof/>
            <w:webHidden/>
          </w:rPr>
        </w:r>
        <w:r w:rsidR="00CD2113">
          <w:rPr>
            <w:noProof/>
            <w:webHidden/>
          </w:rPr>
          <w:fldChar w:fldCharType="separate"/>
        </w:r>
        <w:r w:rsidR="00CD2113">
          <w:rPr>
            <w:noProof/>
            <w:webHidden/>
          </w:rPr>
          <w:t>6</w:t>
        </w:r>
        <w:r w:rsidR="00CD2113">
          <w:rPr>
            <w:noProof/>
            <w:webHidden/>
          </w:rPr>
          <w:fldChar w:fldCharType="end"/>
        </w:r>
      </w:hyperlink>
    </w:p>
    <w:p w14:paraId="4E38BA1E" w14:textId="186A19CC"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81" w:history="1">
        <w:r w:rsidR="00CD2113" w:rsidRPr="00590BAC">
          <w:rPr>
            <w:rStyle w:val="Lienhypertexte"/>
            <w:noProof/>
            <w14:scene3d>
              <w14:camera w14:prst="orthographicFront"/>
              <w14:lightRig w14:rig="threePt" w14:dir="t">
                <w14:rot w14:lat="0" w14:lon="0" w14:rev="0"/>
              </w14:lightRig>
            </w14:scene3d>
          </w:rPr>
          <w:t>1 - 3 -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Forme et durée</w:t>
        </w:r>
        <w:r w:rsidR="00CD2113">
          <w:rPr>
            <w:noProof/>
            <w:webHidden/>
          </w:rPr>
          <w:tab/>
        </w:r>
        <w:r w:rsidR="00CD2113">
          <w:rPr>
            <w:noProof/>
            <w:webHidden/>
          </w:rPr>
          <w:fldChar w:fldCharType="begin"/>
        </w:r>
        <w:r w:rsidR="00CD2113">
          <w:rPr>
            <w:noProof/>
            <w:webHidden/>
          </w:rPr>
          <w:instrText xml:space="preserve"> PAGEREF _Toc222740481 \h </w:instrText>
        </w:r>
        <w:r w:rsidR="00CD2113">
          <w:rPr>
            <w:noProof/>
            <w:webHidden/>
          </w:rPr>
        </w:r>
        <w:r w:rsidR="00CD2113">
          <w:rPr>
            <w:noProof/>
            <w:webHidden/>
          </w:rPr>
          <w:fldChar w:fldCharType="separate"/>
        </w:r>
        <w:r w:rsidR="00CD2113">
          <w:rPr>
            <w:noProof/>
            <w:webHidden/>
          </w:rPr>
          <w:t>7</w:t>
        </w:r>
        <w:r w:rsidR="00CD2113">
          <w:rPr>
            <w:noProof/>
            <w:webHidden/>
          </w:rPr>
          <w:fldChar w:fldCharType="end"/>
        </w:r>
      </w:hyperlink>
    </w:p>
    <w:p w14:paraId="7148E557" w14:textId="46F501E0"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82" w:history="1">
        <w:r w:rsidR="00CD2113" w:rsidRPr="00590BAC">
          <w:rPr>
            <w:rStyle w:val="Lienhypertexte"/>
            <w:noProof/>
            <w14:scene3d>
              <w14:camera w14:prst="orthographicFront"/>
              <w14:lightRig w14:rig="threePt" w14:dir="t">
                <w14:rot w14:lat="0" w14:lon="0" w14:rev="0"/>
              </w14:lightRig>
            </w14:scene3d>
          </w:rPr>
          <w:t>1 - 4 -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Sous-traitance</w:t>
        </w:r>
        <w:r w:rsidR="00CD2113">
          <w:rPr>
            <w:noProof/>
            <w:webHidden/>
          </w:rPr>
          <w:tab/>
        </w:r>
        <w:r w:rsidR="00CD2113">
          <w:rPr>
            <w:noProof/>
            <w:webHidden/>
          </w:rPr>
          <w:fldChar w:fldCharType="begin"/>
        </w:r>
        <w:r w:rsidR="00CD2113">
          <w:rPr>
            <w:noProof/>
            <w:webHidden/>
          </w:rPr>
          <w:instrText xml:space="preserve"> PAGEREF _Toc222740482 \h </w:instrText>
        </w:r>
        <w:r w:rsidR="00CD2113">
          <w:rPr>
            <w:noProof/>
            <w:webHidden/>
          </w:rPr>
        </w:r>
        <w:r w:rsidR="00CD2113">
          <w:rPr>
            <w:noProof/>
            <w:webHidden/>
          </w:rPr>
          <w:fldChar w:fldCharType="separate"/>
        </w:r>
        <w:r w:rsidR="00CD2113">
          <w:rPr>
            <w:noProof/>
            <w:webHidden/>
          </w:rPr>
          <w:t>7</w:t>
        </w:r>
        <w:r w:rsidR="00CD2113">
          <w:rPr>
            <w:noProof/>
            <w:webHidden/>
          </w:rPr>
          <w:fldChar w:fldCharType="end"/>
        </w:r>
      </w:hyperlink>
    </w:p>
    <w:p w14:paraId="14932FA5" w14:textId="7D0BA218"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83" w:history="1">
        <w:r w:rsidR="00CD2113" w:rsidRPr="00590BAC">
          <w:rPr>
            <w:rStyle w:val="Lienhypertexte"/>
            <w:noProof/>
            <w14:scene3d>
              <w14:camera w14:prst="orthographicFront"/>
              <w14:lightRig w14:rig="threePt" w14:dir="t">
                <w14:rot w14:lat="0" w14:lon="0" w14:rev="0"/>
              </w14:lightRig>
            </w14:scene3d>
          </w:rPr>
          <w:t>1 - 5 -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Evolution technologique, technique, réglementaire ou législative (clause de réexamen)</w:t>
        </w:r>
        <w:r w:rsidR="00CD2113">
          <w:rPr>
            <w:noProof/>
            <w:webHidden/>
          </w:rPr>
          <w:tab/>
        </w:r>
        <w:r w:rsidR="00CD2113">
          <w:rPr>
            <w:noProof/>
            <w:webHidden/>
          </w:rPr>
          <w:fldChar w:fldCharType="begin"/>
        </w:r>
        <w:r w:rsidR="00CD2113">
          <w:rPr>
            <w:noProof/>
            <w:webHidden/>
          </w:rPr>
          <w:instrText xml:space="preserve"> PAGEREF _Toc222740483 \h </w:instrText>
        </w:r>
        <w:r w:rsidR="00CD2113">
          <w:rPr>
            <w:noProof/>
            <w:webHidden/>
          </w:rPr>
        </w:r>
        <w:r w:rsidR="00CD2113">
          <w:rPr>
            <w:noProof/>
            <w:webHidden/>
          </w:rPr>
          <w:fldChar w:fldCharType="separate"/>
        </w:r>
        <w:r w:rsidR="00CD2113">
          <w:rPr>
            <w:noProof/>
            <w:webHidden/>
          </w:rPr>
          <w:t>7</w:t>
        </w:r>
        <w:r w:rsidR="00CD2113">
          <w:rPr>
            <w:noProof/>
            <w:webHidden/>
          </w:rPr>
          <w:fldChar w:fldCharType="end"/>
        </w:r>
      </w:hyperlink>
    </w:p>
    <w:p w14:paraId="6D979C4A" w14:textId="34B9BA38"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484" w:history="1">
        <w:r w:rsidR="00CD2113" w:rsidRPr="00590BAC">
          <w:rPr>
            <w:rStyle w:val="Lienhypertexte"/>
            <w:noProof/>
            <w14:scene3d>
              <w14:camera w14:prst="orthographicFront"/>
              <w14:lightRig w14:rig="threePt" w14:dir="t">
                <w14:rot w14:lat="0" w14:lon="0" w14:rev="0"/>
              </w14:lightRig>
            </w14:scene3d>
          </w:rPr>
          <w:t>1.5 - 1 -</w:t>
        </w:r>
        <w:r w:rsidR="00CD2113">
          <w:rPr>
            <w:rFonts w:eastAsiaTheme="minorEastAsia" w:cstheme="minorBidi"/>
            <w:noProof/>
            <w:kern w:val="2"/>
            <w:sz w:val="24"/>
            <w:szCs w:val="24"/>
            <w14:ligatures w14:val="standardContextual"/>
          </w:rPr>
          <w:tab/>
        </w:r>
        <w:r w:rsidR="00CD2113" w:rsidRPr="00590BAC">
          <w:rPr>
            <w:rStyle w:val="Lienhypertexte"/>
            <w:noProof/>
          </w:rPr>
          <w:t>Evolution technologique ou technique</w:t>
        </w:r>
        <w:r w:rsidR="00CD2113">
          <w:rPr>
            <w:noProof/>
            <w:webHidden/>
          </w:rPr>
          <w:tab/>
        </w:r>
        <w:r w:rsidR="00CD2113">
          <w:rPr>
            <w:noProof/>
            <w:webHidden/>
          </w:rPr>
          <w:fldChar w:fldCharType="begin"/>
        </w:r>
        <w:r w:rsidR="00CD2113">
          <w:rPr>
            <w:noProof/>
            <w:webHidden/>
          </w:rPr>
          <w:instrText xml:space="preserve"> PAGEREF _Toc222740484 \h </w:instrText>
        </w:r>
        <w:r w:rsidR="00CD2113">
          <w:rPr>
            <w:noProof/>
            <w:webHidden/>
          </w:rPr>
        </w:r>
        <w:r w:rsidR="00CD2113">
          <w:rPr>
            <w:noProof/>
            <w:webHidden/>
          </w:rPr>
          <w:fldChar w:fldCharType="separate"/>
        </w:r>
        <w:r w:rsidR="00CD2113">
          <w:rPr>
            <w:noProof/>
            <w:webHidden/>
          </w:rPr>
          <w:t>7</w:t>
        </w:r>
        <w:r w:rsidR="00CD2113">
          <w:rPr>
            <w:noProof/>
            <w:webHidden/>
          </w:rPr>
          <w:fldChar w:fldCharType="end"/>
        </w:r>
      </w:hyperlink>
    </w:p>
    <w:p w14:paraId="6C53AA6E" w14:textId="44925EAE"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485" w:history="1">
        <w:r w:rsidR="00CD2113" w:rsidRPr="00590BAC">
          <w:rPr>
            <w:rStyle w:val="Lienhypertexte"/>
            <w:noProof/>
            <w14:scene3d>
              <w14:camera w14:prst="orthographicFront"/>
              <w14:lightRig w14:rig="threePt" w14:dir="t">
                <w14:rot w14:lat="0" w14:lon="0" w14:rev="0"/>
              </w14:lightRig>
            </w14:scene3d>
          </w:rPr>
          <w:t>1.5 - 2 -</w:t>
        </w:r>
        <w:r w:rsidR="00CD2113">
          <w:rPr>
            <w:rFonts w:eastAsiaTheme="minorEastAsia" w:cstheme="minorBidi"/>
            <w:noProof/>
            <w:kern w:val="2"/>
            <w:sz w:val="24"/>
            <w:szCs w:val="24"/>
            <w14:ligatures w14:val="standardContextual"/>
          </w:rPr>
          <w:tab/>
        </w:r>
        <w:r w:rsidR="00CD2113" w:rsidRPr="00590BAC">
          <w:rPr>
            <w:rStyle w:val="Lienhypertexte"/>
            <w:noProof/>
          </w:rPr>
          <w:t>Evolution réglementaire ou législative</w:t>
        </w:r>
        <w:r w:rsidR="00CD2113">
          <w:rPr>
            <w:noProof/>
            <w:webHidden/>
          </w:rPr>
          <w:tab/>
        </w:r>
        <w:r w:rsidR="00CD2113">
          <w:rPr>
            <w:noProof/>
            <w:webHidden/>
          </w:rPr>
          <w:fldChar w:fldCharType="begin"/>
        </w:r>
        <w:r w:rsidR="00CD2113">
          <w:rPr>
            <w:noProof/>
            <w:webHidden/>
          </w:rPr>
          <w:instrText xml:space="preserve"> PAGEREF _Toc222740485 \h </w:instrText>
        </w:r>
        <w:r w:rsidR="00CD2113">
          <w:rPr>
            <w:noProof/>
            <w:webHidden/>
          </w:rPr>
        </w:r>
        <w:r w:rsidR="00CD2113">
          <w:rPr>
            <w:noProof/>
            <w:webHidden/>
          </w:rPr>
          <w:fldChar w:fldCharType="separate"/>
        </w:r>
        <w:r w:rsidR="00CD2113">
          <w:rPr>
            <w:noProof/>
            <w:webHidden/>
          </w:rPr>
          <w:t>8</w:t>
        </w:r>
        <w:r w:rsidR="00CD2113">
          <w:rPr>
            <w:noProof/>
            <w:webHidden/>
          </w:rPr>
          <w:fldChar w:fldCharType="end"/>
        </w:r>
      </w:hyperlink>
    </w:p>
    <w:p w14:paraId="60BE3F5C" w14:textId="26541792"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86" w:history="1">
        <w:r w:rsidR="00CD2113" w:rsidRPr="00590BAC">
          <w:rPr>
            <w:rStyle w:val="Lienhypertexte"/>
            <w:noProof/>
            <w14:scene3d>
              <w14:camera w14:prst="orthographicFront"/>
              <w14:lightRig w14:rig="threePt" w14:dir="t">
                <w14:rot w14:lat="0" w14:lon="0" w14:rev="0"/>
              </w14:lightRig>
            </w14:scene3d>
          </w:rPr>
          <w:t>1 - 6 -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Portail d’approvisionnement électronique (PAD)</w:t>
        </w:r>
        <w:r w:rsidR="00CD2113">
          <w:rPr>
            <w:noProof/>
            <w:webHidden/>
          </w:rPr>
          <w:tab/>
        </w:r>
        <w:r w:rsidR="00CD2113">
          <w:rPr>
            <w:noProof/>
            <w:webHidden/>
          </w:rPr>
          <w:fldChar w:fldCharType="begin"/>
        </w:r>
        <w:r w:rsidR="00CD2113">
          <w:rPr>
            <w:noProof/>
            <w:webHidden/>
          </w:rPr>
          <w:instrText xml:space="preserve"> PAGEREF _Toc222740486 \h </w:instrText>
        </w:r>
        <w:r w:rsidR="00CD2113">
          <w:rPr>
            <w:noProof/>
            <w:webHidden/>
          </w:rPr>
        </w:r>
        <w:r w:rsidR="00CD2113">
          <w:rPr>
            <w:noProof/>
            <w:webHidden/>
          </w:rPr>
          <w:fldChar w:fldCharType="separate"/>
        </w:r>
        <w:r w:rsidR="00CD2113">
          <w:rPr>
            <w:noProof/>
            <w:webHidden/>
          </w:rPr>
          <w:t>8</w:t>
        </w:r>
        <w:r w:rsidR="00CD2113">
          <w:rPr>
            <w:noProof/>
            <w:webHidden/>
          </w:rPr>
          <w:fldChar w:fldCharType="end"/>
        </w:r>
      </w:hyperlink>
    </w:p>
    <w:p w14:paraId="7D91A0EF" w14:textId="11BCE0E8" w:rsidR="00CD2113" w:rsidRDefault="00C977E1" w:rsidP="00231A95">
      <w:pPr>
        <w:pStyle w:val="TM1"/>
        <w:tabs>
          <w:tab w:val="left" w:pos="1400"/>
          <w:tab w:val="right" w:leader="underscore" w:pos="9062"/>
        </w:tabs>
        <w:jc w:val="both"/>
        <w:rPr>
          <w:rFonts w:eastAsiaTheme="minorEastAsia" w:cstheme="minorBidi"/>
          <w:b w:val="0"/>
          <w:bCs w:val="0"/>
          <w:i w:val="0"/>
          <w:iCs w:val="0"/>
          <w:noProof/>
          <w:kern w:val="2"/>
          <w14:ligatures w14:val="standardContextual"/>
        </w:rPr>
      </w:pPr>
      <w:hyperlink w:anchor="_Toc222740487"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2 -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Documents contractuels</w:t>
        </w:r>
        <w:r w:rsidR="00CD2113">
          <w:rPr>
            <w:noProof/>
            <w:webHidden/>
          </w:rPr>
          <w:tab/>
        </w:r>
        <w:r w:rsidR="00CD2113">
          <w:rPr>
            <w:noProof/>
            <w:webHidden/>
          </w:rPr>
          <w:fldChar w:fldCharType="begin"/>
        </w:r>
        <w:r w:rsidR="00CD2113">
          <w:rPr>
            <w:noProof/>
            <w:webHidden/>
          </w:rPr>
          <w:instrText xml:space="preserve"> PAGEREF _Toc222740487 \h </w:instrText>
        </w:r>
        <w:r w:rsidR="00CD2113">
          <w:rPr>
            <w:noProof/>
            <w:webHidden/>
          </w:rPr>
        </w:r>
        <w:r w:rsidR="00CD2113">
          <w:rPr>
            <w:noProof/>
            <w:webHidden/>
          </w:rPr>
          <w:fldChar w:fldCharType="separate"/>
        </w:r>
        <w:r w:rsidR="00CD2113">
          <w:rPr>
            <w:noProof/>
            <w:webHidden/>
          </w:rPr>
          <w:t>8</w:t>
        </w:r>
        <w:r w:rsidR="00CD2113">
          <w:rPr>
            <w:noProof/>
            <w:webHidden/>
          </w:rPr>
          <w:fldChar w:fldCharType="end"/>
        </w:r>
      </w:hyperlink>
    </w:p>
    <w:p w14:paraId="56D7DBF8" w14:textId="4958CC72" w:rsidR="00CD2113" w:rsidRDefault="00C977E1" w:rsidP="00231A95">
      <w:pPr>
        <w:pStyle w:val="TM1"/>
        <w:tabs>
          <w:tab w:val="left" w:pos="1400"/>
          <w:tab w:val="right" w:leader="underscore" w:pos="9062"/>
        </w:tabs>
        <w:jc w:val="both"/>
        <w:rPr>
          <w:rFonts w:eastAsiaTheme="minorEastAsia" w:cstheme="minorBidi"/>
          <w:b w:val="0"/>
          <w:bCs w:val="0"/>
          <w:i w:val="0"/>
          <w:iCs w:val="0"/>
          <w:noProof/>
          <w:kern w:val="2"/>
          <w14:ligatures w14:val="standardContextual"/>
        </w:rPr>
      </w:pPr>
      <w:hyperlink w:anchor="_Toc222740488"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3 -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Modalités d'exécution</w:t>
        </w:r>
        <w:r w:rsidR="00CD2113">
          <w:rPr>
            <w:noProof/>
            <w:webHidden/>
          </w:rPr>
          <w:tab/>
        </w:r>
        <w:r w:rsidR="00CD2113">
          <w:rPr>
            <w:noProof/>
            <w:webHidden/>
          </w:rPr>
          <w:fldChar w:fldCharType="begin"/>
        </w:r>
        <w:r w:rsidR="00CD2113">
          <w:rPr>
            <w:noProof/>
            <w:webHidden/>
          </w:rPr>
          <w:instrText xml:space="preserve"> PAGEREF _Toc222740488 \h </w:instrText>
        </w:r>
        <w:r w:rsidR="00CD2113">
          <w:rPr>
            <w:noProof/>
            <w:webHidden/>
          </w:rPr>
        </w:r>
        <w:r w:rsidR="00CD2113">
          <w:rPr>
            <w:noProof/>
            <w:webHidden/>
          </w:rPr>
          <w:fldChar w:fldCharType="separate"/>
        </w:r>
        <w:r w:rsidR="00CD2113">
          <w:rPr>
            <w:noProof/>
            <w:webHidden/>
          </w:rPr>
          <w:t>9</w:t>
        </w:r>
        <w:r w:rsidR="00CD2113">
          <w:rPr>
            <w:noProof/>
            <w:webHidden/>
          </w:rPr>
          <w:fldChar w:fldCharType="end"/>
        </w:r>
      </w:hyperlink>
    </w:p>
    <w:p w14:paraId="321EAFB5" w14:textId="23F25A30"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89" w:history="1">
        <w:r w:rsidR="00CD2113" w:rsidRPr="00590BAC">
          <w:rPr>
            <w:rStyle w:val="Lienhypertexte"/>
            <w:noProof/>
            <w14:scene3d>
              <w14:camera w14:prst="orthographicFront"/>
              <w14:lightRig w14:rig="threePt" w14:dir="t">
                <w14:rot w14:lat="0" w14:lon="0" w14:rev="0"/>
              </w14:lightRig>
            </w14:scene3d>
          </w:rPr>
          <w:t>3 - 1 -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Accord-cadre à bons de commande</w:t>
        </w:r>
        <w:r w:rsidR="00CD2113">
          <w:rPr>
            <w:noProof/>
            <w:webHidden/>
          </w:rPr>
          <w:tab/>
        </w:r>
        <w:r w:rsidR="00CD2113">
          <w:rPr>
            <w:noProof/>
            <w:webHidden/>
          </w:rPr>
          <w:fldChar w:fldCharType="begin"/>
        </w:r>
        <w:r w:rsidR="00CD2113">
          <w:rPr>
            <w:noProof/>
            <w:webHidden/>
          </w:rPr>
          <w:instrText xml:space="preserve"> PAGEREF _Toc222740489 \h </w:instrText>
        </w:r>
        <w:r w:rsidR="00CD2113">
          <w:rPr>
            <w:noProof/>
            <w:webHidden/>
          </w:rPr>
        </w:r>
        <w:r w:rsidR="00CD2113">
          <w:rPr>
            <w:noProof/>
            <w:webHidden/>
          </w:rPr>
          <w:fldChar w:fldCharType="separate"/>
        </w:r>
        <w:r w:rsidR="00CD2113">
          <w:rPr>
            <w:noProof/>
            <w:webHidden/>
          </w:rPr>
          <w:t>9</w:t>
        </w:r>
        <w:r w:rsidR="00CD2113">
          <w:rPr>
            <w:noProof/>
            <w:webHidden/>
          </w:rPr>
          <w:fldChar w:fldCharType="end"/>
        </w:r>
      </w:hyperlink>
    </w:p>
    <w:p w14:paraId="5E477AD5" w14:textId="2BB6D267"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490" w:history="1">
        <w:r w:rsidR="00CD2113" w:rsidRPr="00590BAC">
          <w:rPr>
            <w:rStyle w:val="Lienhypertexte"/>
            <w:noProof/>
            <w14:scene3d>
              <w14:camera w14:prst="orthographicFront"/>
              <w14:lightRig w14:rig="threePt" w14:dir="t">
                <w14:rot w14:lat="0" w14:lon="0" w14:rev="0"/>
              </w14:lightRig>
            </w14:scene3d>
          </w:rPr>
          <w:t>3.1 - 1 -</w:t>
        </w:r>
        <w:r w:rsidR="00CD2113">
          <w:rPr>
            <w:rFonts w:eastAsiaTheme="minorEastAsia" w:cstheme="minorBidi"/>
            <w:noProof/>
            <w:kern w:val="2"/>
            <w:sz w:val="24"/>
            <w:szCs w:val="24"/>
            <w14:ligatures w14:val="standardContextual"/>
          </w:rPr>
          <w:tab/>
        </w:r>
        <w:r w:rsidR="00CD2113" w:rsidRPr="00590BAC">
          <w:rPr>
            <w:rStyle w:val="Lienhypertexte"/>
            <w:noProof/>
          </w:rPr>
          <w:t>Modalités de passation des commandes – les réservations</w:t>
        </w:r>
        <w:r w:rsidR="00CD2113">
          <w:rPr>
            <w:noProof/>
            <w:webHidden/>
          </w:rPr>
          <w:tab/>
        </w:r>
        <w:r w:rsidR="00CD2113">
          <w:rPr>
            <w:noProof/>
            <w:webHidden/>
          </w:rPr>
          <w:fldChar w:fldCharType="begin"/>
        </w:r>
        <w:r w:rsidR="00CD2113">
          <w:rPr>
            <w:noProof/>
            <w:webHidden/>
          </w:rPr>
          <w:instrText xml:space="preserve"> PAGEREF _Toc222740490 \h </w:instrText>
        </w:r>
        <w:r w:rsidR="00CD2113">
          <w:rPr>
            <w:noProof/>
            <w:webHidden/>
          </w:rPr>
        </w:r>
        <w:r w:rsidR="00CD2113">
          <w:rPr>
            <w:noProof/>
            <w:webHidden/>
          </w:rPr>
          <w:fldChar w:fldCharType="separate"/>
        </w:r>
        <w:r w:rsidR="00CD2113">
          <w:rPr>
            <w:noProof/>
            <w:webHidden/>
          </w:rPr>
          <w:t>9</w:t>
        </w:r>
        <w:r w:rsidR="00CD2113">
          <w:rPr>
            <w:noProof/>
            <w:webHidden/>
          </w:rPr>
          <w:fldChar w:fldCharType="end"/>
        </w:r>
      </w:hyperlink>
    </w:p>
    <w:p w14:paraId="7740338A" w14:textId="6FAF1D9E"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491" w:history="1">
        <w:r w:rsidR="00CD2113" w:rsidRPr="00590BAC">
          <w:rPr>
            <w:rStyle w:val="Lienhypertexte"/>
            <w:noProof/>
            <w14:scene3d>
              <w14:camera w14:prst="orthographicFront"/>
              <w14:lightRig w14:rig="threePt" w14:dir="t">
                <w14:rot w14:lat="0" w14:lon="0" w14:rev="0"/>
              </w14:lightRig>
            </w14:scene3d>
          </w:rPr>
          <w:t>3.1 - 2 -</w:t>
        </w:r>
        <w:r w:rsidR="00CD2113">
          <w:rPr>
            <w:rFonts w:eastAsiaTheme="minorEastAsia" w:cstheme="minorBidi"/>
            <w:noProof/>
            <w:kern w:val="2"/>
            <w:sz w:val="24"/>
            <w:szCs w:val="24"/>
            <w14:ligatures w14:val="standardContextual"/>
          </w:rPr>
          <w:tab/>
        </w:r>
        <w:r w:rsidR="00CD2113" w:rsidRPr="00590BAC">
          <w:rPr>
            <w:rStyle w:val="Lienhypertexte"/>
            <w:noProof/>
          </w:rPr>
          <w:t>Modalités de passation des commandes - annulation d’une réservation</w:t>
        </w:r>
        <w:r w:rsidR="00CD2113">
          <w:rPr>
            <w:noProof/>
            <w:webHidden/>
          </w:rPr>
          <w:tab/>
        </w:r>
        <w:r w:rsidR="00CD2113">
          <w:rPr>
            <w:noProof/>
            <w:webHidden/>
          </w:rPr>
          <w:fldChar w:fldCharType="begin"/>
        </w:r>
        <w:r w:rsidR="00CD2113">
          <w:rPr>
            <w:noProof/>
            <w:webHidden/>
          </w:rPr>
          <w:instrText xml:space="preserve"> PAGEREF _Toc222740491 \h </w:instrText>
        </w:r>
        <w:r w:rsidR="00CD2113">
          <w:rPr>
            <w:noProof/>
            <w:webHidden/>
          </w:rPr>
        </w:r>
        <w:r w:rsidR="00CD2113">
          <w:rPr>
            <w:noProof/>
            <w:webHidden/>
          </w:rPr>
          <w:fldChar w:fldCharType="separate"/>
        </w:r>
        <w:r w:rsidR="00CD2113">
          <w:rPr>
            <w:noProof/>
            <w:webHidden/>
          </w:rPr>
          <w:t>10</w:t>
        </w:r>
        <w:r w:rsidR="00CD2113">
          <w:rPr>
            <w:noProof/>
            <w:webHidden/>
          </w:rPr>
          <w:fldChar w:fldCharType="end"/>
        </w:r>
      </w:hyperlink>
    </w:p>
    <w:p w14:paraId="75062021" w14:textId="1E0A706E"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92" w:history="1">
        <w:r w:rsidR="00CD2113" w:rsidRPr="00590BAC">
          <w:rPr>
            <w:rStyle w:val="Lienhypertexte"/>
            <w:noProof/>
            <w14:scene3d>
              <w14:camera w14:prst="orthographicFront"/>
              <w14:lightRig w14:rig="threePt" w14:dir="t">
                <w14:rot w14:lat="0" w14:lon="0" w14:rev="0"/>
              </w14:lightRig>
            </w14:scene3d>
          </w:rPr>
          <w:t>3 - 2 -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Organisation de l’affectation des réservations</w:t>
        </w:r>
        <w:r w:rsidR="00CD2113">
          <w:rPr>
            <w:noProof/>
            <w:webHidden/>
          </w:rPr>
          <w:tab/>
        </w:r>
        <w:r w:rsidR="00CD2113">
          <w:rPr>
            <w:noProof/>
            <w:webHidden/>
          </w:rPr>
          <w:fldChar w:fldCharType="begin"/>
        </w:r>
        <w:r w:rsidR="00CD2113">
          <w:rPr>
            <w:noProof/>
            <w:webHidden/>
          </w:rPr>
          <w:instrText xml:space="preserve"> PAGEREF _Toc222740492 \h </w:instrText>
        </w:r>
        <w:r w:rsidR="00CD2113">
          <w:rPr>
            <w:noProof/>
            <w:webHidden/>
          </w:rPr>
        </w:r>
        <w:r w:rsidR="00CD2113">
          <w:rPr>
            <w:noProof/>
            <w:webHidden/>
          </w:rPr>
          <w:fldChar w:fldCharType="separate"/>
        </w:r>
        <w:r w:rsidR="00CD2113">
          <w:rPr>
            <w:noProof/>
            <w:webHidden/>
          </w:rPr>
          <w:t>10</w:t>
        </w:r>
        <w:r w:rsidR="00CD2113">
          <w:rPr>
            <w:noProof/>
            <w:webHidden/>
          </w:rPr>
          <w:fldChar w:fldCharType="end"/>
        </w:r>
      </w:hyperlink>
    </w:p>
    <w:p w14:paraId="070B7A84" w14:textId="6F94F3F7"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493" w:history="1">
        <w:r w:rsidR="00CD2113" w:rsidRPr="00590BAC">
          <w:rPr>
            <w:rStyle w:val="Lienhypertexte"/>
            <w:noProof/>
            <w14:scene3d>
              <w14:camera w14:prst="orthographicFront"/>
              <w14:lightRig w14:rig="threePt" w14:dir="t">
                <w14:rot w14:lat="0" w14:lon="0" w14:rev="0"/>
              </w14:lightRig>
            </w14:scene3d>
          </w:rPr>
          <w:t>3.2 - 1 -</w:t>
        </w:r>
        <w:r w:rsidR="00CD2113">
          <w:rPr>
            <w:rFonts w:eastAsiaTheme="minorEastAsia" w:cstheme="minorBidi"/>
            <w:noProof/>
            <w:kern w:val="2"/>
            <w:sz w:val="24"/>
            <w:szCs w:val="24"/>
            <w14:ligatures w14:val="standardContextual"/>
          </w:rPr>
          <w:tab/>
        </w:r>
        <w:r w:rsidR="00CD2113" w:rsidRPr="00590BAC">
          <w:rPr>
            <w:rStyle w:val="Lienhypertexte"/>
            <w:noProof/>
          </w:rPr>
          <w:t>Pour les lots 1 et 2</w:t>
        </w:r>
        <w:r w:rsidR="00CD2113">
          <w:rPr>
            <w:noProof/>
            <w:webHidden/>
          </w:rPr>
          <w:tab/>
        </w:r>
        <w:r w:rsidR="00CD2113">
          <w:rPr>
            <w:noProof/>
            <w:webHidden/>
          </w:rPr>
          <w:fldChar w:fldCharType="begin"/>
        </w:r>
        <w:r w:rsidR="00CD2113">
          <w:rPr>
            <w:noProof/>
            <w:webHidden/>
          </w:rPr>
          <w:instrText xml:space="preserve"> PAGEREF _Toc222740493 \h </w:instrText>
        </w:r>
        <w:r w:rsidR="00CD2113">
          <w:rPr>
            <w:noProof/>
            <w:webHidden/>
          </w:rPr>
        </w:r>
        <w:r w:rsidR="00CD2113">
          <w:rPr>
            <w:noProof/>
            <w:webHidden/>
          </w:rPr>
          <w:fldChar w:fldCharType="separate"/>
        </w:r>
        <w:r w:rsidR="00CD2113">
          <w:rPr>
            <w:noProof/>
            <w:webHidden/>
          </w:rPr>
          <w:t>10</w:t>
        </w:r>
        <w:r w:rsidR="00CD2113">
          <w:rPr>
            <w:noProof/>
            <w:webHidden/>
          </w:rPr>
          <w:fldChar w:fldCharType="end"/>
        </w:r>
      </w:hyperlink>
    </w:p>
    <w:p w14:paraId="5E67DC6A" w14:textId="6F33E0FC"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494" w:history="1">
        <w:r w:rsidR="00CD2113" w:rsidRPr="00590BAC">
          <w:rPr>
            <w:rStyle w:val="Lienhypertexte"/>
            <w:noProof/>
            <w14:scene3d>
              <w14:camera w14:prst="orthographicFront"/>
              <w14:lightRig w14:rig="threePt" w14:dir="t">
                <w14:rot w14:lat="0" w14:lon="0" w14:rev="0"/>
              </w14:lightRig>
            </w14:scene3d>
          </w:rPr>
          <w:t>3.2 - 2 -</w:t>
        </w:r>
        <w:r w:rsidR="00CD2113">
          <w:rPr>
            <w:rFonts w:eastAsiaTheme="minorEastAsia" w:cstheme="minorBidi"/>
            <w:noProof/>
            <w:kern w:val="2"/>
            <w:sz w:val="24"/>
            <w:szCs w:val="24"/>
            <w14:ligatures w14:val="standardContextual"/>
          </w:rPr>
          <w:tab/>
        </w:r>
        <w:r w:rsidR="00CD2113" w:rsidRPr="00590BAC">
          <w:rPr>
            <w:rStyle w:val="Lienhypertexte"/>
            <w:noProof/>
          </w:rPr>
          <w:t>Pour le lot 3</w:t>
        </w:r>
        <w:r w:rsidR="00CD2113">
          <w:rPr>
            <w:noProof/>
            <w:webHidden/>
          </w:rPr>
          <w:tab/>
        </w:r>
        <w:r w:rsidR="00CD2113">
          <w:rPr>
            <w:noProof/>
            <w:webHidden/>
          </w:rPr>
          <w:fldChar w:fldCharType="begin"/>
        </w:r>
        <w:r w:rsidR="00CD2113">
          <w:rPr>
            <w:noProof/>
            <w:webHidden/>
          </w:rPr>
          <w:instrText xml:space="preserve"> PAGEREF _Toc222740494 \h </w:instrText>
        </w:r>
        <w:r w:rsidR="00CD2113">
          <w:rPr>
            <w:noProof/>
            <w:webHidden/>
          </w:rPr>
        </w:r>
        <w:r w:rsidR="00CD2113">
          <w:rPr>
            <w:noProof/>
            <w:webHidden/>
          </w:rPr>
          <w:fldChar w:fldCharType="separate"/>
        </w:r>
        <w:r w:rsidR="00CD2113">
          <w:rPr>
            <w:noProof/>
            <w:webHidden/>
          </w:rPr>
          <w:t>10</w:t>
        </w:r>
        <w:r w:rsidR="00CD2113">
          <w:rPr>
            <w:noProof/>
            <w:webHidden/>
          </w:rPr>
          <w:fldChar w:fldCharType="end"/>
        </w:r>
      </w:hyperlink>
    </w:p>
    <w:p w14:paraId="517FACC4" w14:textId="466F3C27"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95" w:history="1">
        <w:r w:rsidR="00CD2113" w:rsidRPr="00590BAC">
          <w:rPr>
            <w:rStyle w:val="Lienhypertexte"/>
            <w:noProof/>
            <w14:scene3d>
              <w14:camera w14:prst="orthographicFront"/>
              <w14:lightRig w14:rig="threePt" w14:dir="t">
                <w14:rot w14:lat="0" w14:lon="0" w14:rev="0"/>
              </w14:lightRig>
            </w14:scene3d>
          </w:rPr>
          <w:t>3 - 3 -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Contrôle et admission des prestations</w:t>
        </w:r>
        <w:r w:rsidR="00CD2113">
          <w:rPr>
            <w:noProof/>
            <w:webHidden/>
          </w:rPr>
          <w:tab/>
        </w:r>
        <w:r w:rsidR="00CD2113">
          <w:rPr>
            <w:noProof/>
            <w:webHidden/>
          </w:rPr>
          <w:fldChar w:fldCharType="begin"/>
        </w:r>
        <w:r w:rsidR="00CD2113">
          <w:rPr>
            <w:noProof/>
            <w:webHidden/>
          </w:rPr>
          <w:instrText xml:space="preserve"> PAGEREF _Toc222740495 \h </w:instrText>
        </w:r>
        <w:r w:rsidR="00CD2113">
          <w:rPr>
            <w:noProof/>
            <w:webHidden/>
          </w:rPr>
        </w:r>
        <w:r w:rsidR="00CD2113">
          <w:rPr>
            <w:noProof/>
            <w:webHidden/>
          </w:rPr>
          <w:fldChar w:fldCharType="separate"/>
        </w:r>
        <w:r w:rsidR="00CD2113">
          <w:rPr>
            <w:noProof/>
            <w:webHidden/>
          </w:rPr>
          <w:t>10</w:t>
        </w:r>
        <w:r w:rsidR="00CD2113">
          <w:rPr>
            <w:noProof/>
            <w:webHidden/>
          </w:rPr>
          <w:fldChar w:fldCharType="end"/>
        </w:r>
      </w:hyperlink>
    </w:p>
    <w:p w14:paraId="2A13C860" w14:textId="6F790DB2"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96" w:history="1">
        <w:r w:rsidR="00CD2113" w:rsidRPr="00590BAC">
          <w:rPr>
            <w:rStyle w:val="Lienhypertexte"/>
            <w:noProof/>
            <w14:scene3d>
              <w14:camera w14:prst="orthographicFront"/>
              <w14:lightRig w14:rig="threePt" w14:dir="t">
                <w14:rot w14:lat="0" w14:lon="0" w14:rev="0"/>
              </w14:lightRig>
            </w14:scene3d>
          </w:rPr>
          <w:t>3 - 4 -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Durée d'exécution des bons de commande</w:t>
        </w:r>
        <w:r w:rsidR="00CD2113">
          <w:rPr>
            <w:noProof/>
            <w:webHidden/>
          </w:rPr>
          <w:tab/>
        </w:r>
        <w:r w:rsidR="00CD2113">
          <w:rPr>
            <w:noProof/>
            <w:webHidden/>
          </w:rPr>
          <w:fldChar w:fldCharType="begin"/>
        </w:r>
        <w:r w:rsidR="00CD2113">
          <w:rPr>
            <w:noProof/>
            <w:webHidden/>
          </w:rPr>
          <w:instrText xml:space="preserve"> PAGEREF _Toc222740496 \h </w:instrText>
        </w:r>
        <w:r w:rsidR="00CD2113">
          <w:rPr>
            <w:noProof/>
            <w:webHidden/>
          </w:rPr>
        </w:r>
        <w:r w:rsidR="00CD2113">
          <w:rPr>
            <w:noProof/>
            <w:webHidden/>
          </w:rPr>
          <w:fldChar w:fldCharType="separate"/>
        </w:r>
        <w:r w:rsidR="00CD2113">
          <w:rPr>
            <w:noProof/>
            <w:webHidden/>
          </w:rPr>
          <w:t>10</w:t>
        </w:r>
        <w:r w:rsidR="00CD2113">
          <w:rPr>
            <w:noProof/>
            <w:webHidden/>
          </w:rPr>
          <w:fldChar w:fldCharType="end"/>
        </w:r>
      </w:hyperlink>
    </w:p>
    <w:p w14:paraId="53FAD74D" w14:textId="3551FD5F"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97" w:history="1">
        <w:r w:rsidR="00CD2113" w:rsidRPr="00590BAC">
          <w:rPr>
            <w:rStyle w:val="Lienhypertexte"/>
            <w:noProof/>
            <w14:scene3d>
              <w14:camera w14:prst="orthographicFront"/>
              <w14:lightRig w14:rig="threePt" w14:dir="t">
                <w14:rot w14:lat="0" w14:lon="0" w14:rev="0"/>
              </w14:lightRig>
            </w14:scene3d>
          </w:rPr>
          <w:t>3 - 5 -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Ordres de service</w:t>
        </w:r>
        <w:r w:rsidR="00CD2113">
          <w:rPr>
            <w:noProof/>
            <w:webHidden/>
          </w:rPr>
          <w:tab/>
        </w:r>
        <w:r w:rsidR="00CD2113">
          <w:rPr>
            <w:noProof/>
            <w:webHidden/>
          </w:rPr>
          <w:fldChar w:fldCharType="begin"/>
        </w:r>
        <w:r w:rsidR="00CD2113">
          <w:rPr>
            <w:noProof/>
            <w:webHidden/>
          </w:rPr>
          <w:instrText xml:space="preserve"> PAGEREF _Toc222740497 \h </w:instrText>
        </w:r>
        <w:r w:rsidR="00CD2113">
          <w:rPr>
            <w:noProof/>
            <w:webHidden/>
          </w:rPr>
        </w:r>
        <w:r w:rsidR="00CD2113">
          <w:rPr>
            <w:noProof/>
            <w:webHidden/>
          </w:rPr>
          <w:fldChar w:fldCharType="separate"/>
        </w:r>
        <w:r w:rsidR="00CD2113">
          <w:rPr>
            <w:noProof/>
            <w:webHidden/>
          </w:rPr>
          <w:t>10</w:t>
        </w:r>
        <w:r w:rsidR="00CD2113">
          <w:rPr>
            <w:noProof/>
            <w:webHidden/>
          </w:rPr>
          <w:fldChar w:fldCharType="end"/>
        </w:r>
      </w:hyperlink>
    </w:p>
    <w:p w14:paraId="5922894D" w14:textId="5935574A"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98" w:history="1">
        <w:r w:rsidR="00CD2113" w:rsidRPr="00590BAC">
          <w:rPr>
            <w:rStyle w:val="Lienhypertexte"/>
            <w:noProof/>
            <w14:scene3d>
              <w14:camera w14:prst="orthographicFront"/>
              <w14:lightRig w14:rig="threePt" w14:dir="t">
                <w14:rot w14:lat="0" w14:lon="0" w14:rev="0"/>
              </w14:lightRig>
            </w14:scene3d>
          </w:rPr>
          <w:t>3 - 6 -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Exécution complémentaire (clause de réexamen)</w:t>
        </w:r>
        <w:r w:rsidR="00CD2113">
          <w:rPr>
            <w:noProof/>
            <w:webHidden/>
          </w:rPr>
          <w:tab/>
        </w:r>
        <w:r w:rsidR="00CD2113">
          <w:rPr>
            <w:noProof/>
            <w:webHidden/>
          </w:rPr>
          <w:fldChar w:fldCharType="begin"/>
        </w:r>
        <w:r w:rsidR="00CD2113">
          <w:rPr>
            <w:noProof/>
            <w:webHidden/>
          </w:rPr>
          <w:instrText xml:space="preserve"> PAGEREF _Toc222740498 \h </w:instrText>
        </w:r>
        <w:r w:rsidR="00CD2113">
          <w:rPr>
            <w:noProof/>
            <w:webHidden/>
          </w:rPr>
        </w:r>
        <w:r w:rsidR="00CD2113">
          <w:rPr>
            <w:noProof/>
            <w:webHidden/>
          </w:rPr>
          <w:fldChar w:fldCharType="separate"/>
        </w:r>
        <w:r w:rsidR="00CD2113">
          <w:rPr>
            <w:noProof/>
            <w:webHidden/>
          </w:rPr>
          <w:t>10</w:t>
        </w:r>
        <w:r w:rsidR="00CD2113">
          <w:rPr>
            <w:noProof/>
            <w:webHidden/>
          </w:rPr>
          <w:fldChar w:fldCharType="end"/>
        </w:r>
      </w:hyperlink>
    </w:p>
    <w:p w14:paraId="1CFA3122" w14:textId="3BC3FEE9"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499" w:history="1">
        <w:r w:rsidR="00CD2113" w:rsidRPr="00590BAC">
          <w:rPr>
            <w:rStyle w:val="Lienhypertexte"/>
            <w:noProof/>
            <w14:scene3d>
              <w14:camera w14:prst="orthographicFront"/>
              <w14:lightRig w14:rig="threePt" w14:dir="t">
                <w14:rot w14:lat="0" w14:lon="0" w14:rev="0"/>
              </w14:lightRig>
            </w14:scene3d>
          </w:rPr>
          <w:t>3 - 7 -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Réexamen du marché public</w:t>
        </w:r>
        <w:r w:rsidR="00CD2113">
          <w:rPr>
            <w:noProof/>
            <w:webHidden/>
          </w:rPr>
          <w:tab/>
        </w:r>
        <w:r w:rsidR="00CD2113">
          <w:rPr>
            <w:noProof/>
            <w:webHidden/>
          </w:rPr>
          <w:fldChar w:fldCharType="begin"/>
        </w:r>
        <w:r w:rsidR="00CD2113">
          <w:rPr>
            <w:noProof/>
            <w:webHidden/>
          </w:rPr>
          <w:instrText xml:space="preserve"> PAGEREF _Toc222740499 \h </w:instrText>
        </w:r>
        <w:r w:rsidR="00CD2113">
          <w:rPr>
            <w:noProof/>
            <w:webHidden/>
          </w:rPr>
        </w:r>
        <w:r w:rsidR="00CD2113">
          <w:rPr>
            <w:noProof/>
            <w:webHidden/>
          </w:rPr>
          <w:fldChar w:fldCharType="separate"/>
        </w:r>
        <w:r w:rsidR="00CD2113">
          <w:rPr>
            <w:noProof/>
            <w:webHidden/>
          </w:rPr>
          <w:t>10</w:t>
        </w:r>
        <w:r w:rsidR="00CD2113">
          <w:rPr>
            <w:noProof/>
            <w:webHidden/>
          </w:rPr>
          <w:fldChar w:fldCharType="end"/>
        </w:r>
      </w:hyperlink>
    </w:p>
    <w:p w14:paraId="453B96E1" w14:textId="6B31B286"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500" w:history="1">
        <w:r w:rsidR="00CD2113" w:rsidRPr="00590BAC">
          <w:rPr>
            <w:rStyle w:val="Lienhypertexte"/>
            <w:noProof/>
            <w14:scene3d>
              <w14:camera w14:prst="orthographicFront"/>
              <w14:lightRig w14:rig="threePt" w14:dir="t">
                <w14:rot w14:lat="0" w14:lon="0" w14:rev="0"/>
              </w14:lightRig>
            </w14:scene3d>
          </w:rPr>
          <w:t>3.7 - 1 -</w:t>
        </w:r>
        <w:r w:rsidR="00CD2113">
          <w:rPr>
            <w:rFonts w:eastAsiaTheme="minorEastAsia" w:cstheme="minorBidi"/>
            <w:noProof/>
            <w:kern w:val="2"/>
            <w:sz w:val="24"/>
            <w:szCs w:val="24"/>
            <w14:ligatures w14:val="standardContextual"/>
          </w:rPr>
          <w:tab/>
        </w:r>
        <w:r w:rsidR="00CD2113" w:rsidRPr="00590BAC">
          <w:rPr>
            <w:rStyle w:val="Lienhypertexte"/>
            <w:noProof/>
          </w:rPr>
          <w:t>Evolutions du périmètre du marché public</w:t>
        </w:r>
        <w:r w:rsidR="00CD2113">
          <w:rPr>
            <w:noProof/>
            <w:webHidden/>
          </w:rPr>
          <w:tab/>
        </w:r>
        <w:r w:rsidR="00CD2113">
          <w:rPr>
            <w:noProof/>
            <w:webHidden/>
          </w:rPr>
          <w:fldChar w:fldCharType="begin"/>
        </w:r>
        <w:r w:rsidR="00CD2113">
          <w:rPr>
            <w:noProof/>
            <w:webHidden/>
          </w:rPr>
          <w:instrText xml:space="preserve"> PAGEREF _Toc222740500 \h </w:instrText>
        </w:r>
        <w:r w:rsidR="00CD2113">
          <w:rPr>
            <w:noProof/>
            <w:webHidden/>
          </w:rPr>
        </w:r>
        <w:r w:rsidR="00CD2113">
          <w:rPr>
            <w:noProof/>
            <w:webHidden/>
          </w:rPr>
          <w:fldChar w:fldCharType="separate"/>
        </w:r>
        <w:r w:rsidR="00CD2113">
          <w:rPr>
            <w:noProof/>
            <w:webHidden/>
          </w:rPr>
          <w:t>11</w:t>
        </w:r>
        <w:r w:rsidR="00CD2113">
          <w:rPr>
            <w:noProof/>
            <w:webHidden/>
          </w:rPr>
          <w:fldChar w:fldCharType="end"/>
        </w:r>
      </w:hyperlink>
    </w:p>
    <w:p w14:paraId="1A18120D" w14:textId="0C29A8B1"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501" w:history="1">
        <w:r w:rsidR="00CD2113" w:rsidRPr="00590BAC">
          <w:rPr>
            <w:rStyle w:val="Lienhypertexte"/>
            <w:noProof/>
            <w14:scene3d>
              <w14:camera w14:prst="orthographicFront"/>
              <w14:lightRig w14:rig="threePt" w14:dir="t">
                <w14:rot w14:lat="0" w14:lon="0" w14:rev="0"/>
              </w14:lightRig>
            </w14:scene3d>
          </w:rPr>
          <w:t>3.7 - 2 -</w:t>
        </w:r>
        <w:r w:rsidR="00CD2113">
          <w:rPr>
            <w:rFonts w:eastAsiaTheme="minorEastAsia" w:cstheme="minorBidi"/>
            <w:noProof/>
            <w:kern w:val="2"/>
            <w:sz w:val="24"/>
            <w:szCs w:val="24"/>
            <w14:ligatures w14:val="standardContextual"/>
          </w:rPr>
          <w:tab/>
        </w:r>
        <w:r w:rsidR="00CD2113" w:rsidRPr="00590BAC">
          <w:rPr>
            <w:rStyle w:val="Lienhypertexte"/>
            <w:noProof/>
          </w:rPr>
          <w:t>Besoins occasionnels</w:t>
        </w:r>
        <w:r w:rsidR="00CD2113">
          <w:rPr>
            <w:noProof/>
            <w:webHidden/>
          </w:rPr>
          <w:tab/>
        </w:r>
        <w:r w:rsidR="00CD2113">
          <w:rPr>
            <w:noProof/>
            <w:webHidden/>
          </w:rPr>
          <w:fldChar w:fldCharType="begin"/>
        </w:r>
        <w:r w:rsidR="00CD2113">
          <w:rPr>
            <w:noProof/>
            <w:webHidden/>
          </w:rPr>
          <w:instrText xml:space="preserve"> PAGEREF _Toc222740501 \h </w:instrText>
        </w:r>
        <w:r w:rsidR="00CD2113">
          <w:rPr>
            <w:noProof/>
            <w:webHidden/>
          </w:rPr>
        </w:r>
        <w:r w:rsidR="00CD2113">
          <w:rPr>
            <w:noProof/>
            <w:webHidden/>
          </w:rPr>
          <w:fldChar w:fldCharType="separate"/>
        </w:r>
        <w:r w:rsidR="00CD2113">
          <w:rPr>
            <w:noProof/>
            <w:webHidden/>
          </w:rPr>
          <w:t>11</w:t>
        </w:r>
        <w:r w:rsidR="00CD2113">
          <w:rPr>
            <w:noProof/>
            <w:webHidden/>
          </w:rPr>
          <w:fldChar w:fldCharType="end"/>
        </w:r>
      </w:hyperlink>
    </w:p>
    <w:p w14:paraId="28794E2C" w14:textId="7ECA806C"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502" w:history="1">
        <w:r w:rsidR="00CD2113" w:rsidRPr="00590BAC">
          <w:rPr>
            <w:rStyle w:val="Lienhypertexte"/>
            <w:noProof/>
            <w14:scene3d>
              <w14:camera w14:prst="orthographicFront"/>
              <w14:lightRig w14:rig="threePt" w14:dir="t">
                <w14:rot w14:lat="0" w14:lon="0" w14:rev="0"/>
              </w14:lightRig>
            </w14:scene3d>
          </w:rPr>
          <w:t>3.7 - 3 -</w:t>
        </w:r>
        <w:r w:rsidR="00CD2113">
          <w:rPr>
            <w:rFonts w:eastAsiaTheme="minorEastAsia" w:cstheme="minorBidi"/>
            <w:noProof/>
            <w:kern w:val="2"/>
            <w:sz w:val="24"/>
            <w:szCs w:val="24"/>
            <w14:ligatures w14:val="standardContextual"/>
          </w:rPr>
          <w:tab/>
        </w:r>
        <w:r w:rsidR="00CD2113" w:rsidRPr="00590BAC">
          <w:rPr>
            <w:rStyle w:val="Lienhypertexte"/>
            <w:noProof/>
          </w:rPr>
          <w:t>Cession de marché ou modification de la composition du groupement (clause de réexamen)</w:t>
        </w:r>
        <w:r w:rsidR="00CD2113">
          <w:rPr>
            <w:noProof/>
            <w:webHidden/>
          </w:rPr>
          <w:tab/>
        </w:r>
        <w:r w:rsidR="00CD2113">
          <w:rPr>
            <w:noProof/>
            <w:webHidden/>
          </w:rPr>
          <w:fldChar w:fldCharType="begin"/>
        </w:r>
        <w:r w:rsidR="00CD2113">
          <w:rPr>
            <w:noProof/>
            <w:webHidden/>
          </w:rPr>
          <w:instrText xml:space="preserve"> PAGEREF _Toc222740502 \h </w:instrText>
        </w:r>
        <w:r w:rsidR="00CD2113">
          <w:rPr>
            <w:noProof/>
            <w:webHidden/>
          </w:rPr>
        </w:r>
        <w:r w:rsidR="00CD2113">
          <w:rPr>
            <w:noProof/>
            <w:webHidden/>
          </w:rPr>
          <w:fldChar w:fldCharType="separate"/>
        </w:r>
        <w:r w:rsidR="00CD2113">
          <w:rPr>
            <w:noProof/>
            <w:webHidden/>
          </w:rPr>
          <w:t>11</w:t>
        </w:r>
        <w:r w:rsidR="00CD2113">
          <w:rPr>
            <w:noProof/>
            <w:webHidden/>
          </w:rPr>
          <w:fldChar w:fldCharType="end"/>
        </w:r>
      </w:hyperlink>
    </w:p>
    <w:p w14:paraId="50B8B278" w14:textId="79F36E47"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503" w:history="1">
        <w:r w:rsidR="00CD2113" w:rsidRPr="00590BAC">
          <w:rPr>
            <w:rStyle w:val="Lienhypertexte"/>
            <w:noProof/>
            <w14:scene3d>
              <w14:camera w14:prst="orthographicFront"/>
              <w14:lightRig w14:rig="threePt" w14:dir="t">
                <w14:rot w14:lat="0" w14:lon="0" w14:rev="0"/>
              </w14:lightRig>
            </w14:scene3d>
          </w:rPr>
          <w:t>3.7 - 4 -</w:t>
        </w:r>
        <w:r w:rsidR="00CD2113">
          <w:rPr>
            <w:rFonts w:eastAsiaTheme="minorEastAsia" w:cstheme="minorBidi"/>
            <w:noProof/>
            <w:kern w:val="2"/>
            <w:sz w:val="24"/>
            <w:szCs w:val="24"/>
            <w14:ligatures w14:val="standardContextual"/>
          </w:rPr>
          <w:tab/>
        </w:r>
        <w:r w:rsidR="00CD2113" w:rsidRPr="00590BAC">
          <w:rPr>
            <w:rStyle w:val="Lienhypertexte"/>
            <w:noProof/>
          </w:rPr>
          <w:t>Remplacement de la personne nommément désignée pour exécuter les prestations</w:t>
        </w:r>
        <w:r w:rsidR="00CD2113">
          <w:rPr>
            <w:noProof/>
            <w:webHidden/>
          </w:rPr>
          <w:tab/>
        </w:r>
        <w:r w:rsidR="00CD2113">
          <w:rPr>
            <w:noProof/>
            <w:webHidden/>
          </w:rPr>
          <w:fldChar w:fldCharType="begin"/>
        </w:r>
        <w:r w:rsidR="00CD2113">
          <w:rPr>
            <w:noProof/>
            <w:webHidden/>
          </w:rPr>
          <w:instrText xml:space="preserve"> PAGEREF _Toc222740503 \h </w:instrText>
        </w:r>
        <w:r w:rsidR="00CD2113">
          <w:rPr>
            <w:noProof/>
            <w:webHidden/>
          </w:rPr>
        </w:r>
        <w:r w:rsidR="00CD2113">
          <w:rPr>
            <w:noProof/>
            <w:webHidden/>
          </w:rPr>
          <w:fldChar w:fldCharType="separate"/>
        </w:r>
        <w:r w:rsidR="00CD2113">
          <w:rPr>
            <w:noProof/>
            <w:webHidden/>
          </w:rPr>
          <w:t>11</w:t>
        </w:r>
        <w:r w:rsidR="00CD2113">
          <w:rPr>
            <w:noProof/>
            <w:webHidden/>
          </w:rPr>
          <w:fldChar w:fldCharType="end"/>
        </w:r>
      </w:hyperlink>
    </w:p>
    <w:p w14:paraId="58A3802E" w14:textId="571BD0E2"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504" w:history="1">
        <w:r w:rsidR="00CD2113" w:rsidRPr="00590BAC">
          <w:rPr>
            <w:rStyle w:val="Lienhypertexte"/>
            <w:noProof/>
            <w:lang w:eastAsia="zh-TW" w:bidi="he-IL"/>
            <w14:scene3d>
              <w14:camera w14:prst="orthographicFront"/>
              <w14:lightRig w14:rig="threePt" w14:dir="t">
                <w14:rot w14:lat="0" w14:lon="0" w14:rev="0"/>
              </w14:lightRig>
            </w14:scene3d>
          </w:rPr>
          <w:t>3.7 - 5 -</w:t>
        </w:r>
        <w:r w:rsidR="00CD2113">
          <w:rPr>
            <w:rFonts w:eastAsiaTheme="minorEastAsia" w:cstheme="minorBidi"/>
            <w:noProof/>
            <w:kern w:val="2"/>
            <w:sz w:val="24"/>
            <w:szCs w:val="24"/>
            <w14:ligatures w14:val="standardContextual"/>
          </w:rPr>
          <w:tab/>
        </w:r>
        <w:r w:rsidR="00CD2113" w:rsidRPr="00590BAC">
          <w:rPr>
            <w:rStyle w:val="Lienhypertexte"/>
            <w:noProof/>
            <w:lang w:eastAsia="zh-TW" w:bidi="he-IL"/>
          </w:rPr>
          <w:t>Réévaluation du montant maximum du marché</w:t>
        </w:r>
        <w:r w:rsidR="00CD2113">
          <w:rPr>
            <w:noProof/>
            <w:webHidden/>
          </w:rPr>
          <w:tab/>
        </w:r>
        <w:r w:rsidR="00CD2113">
          <w:rPr>
            <w:noProof/>
            <w:webHidden/>
          </w:rPr>
          <w:fldChar w:fldCharType="begin"/>
        </w:r>
        <w:r w:rsidR="00CD2113">
          <w:rPr>
            <w:noProof/>
            <w:webHidden/>
          </w:rPr>
          <w:instrText xml:space="preserve"> PAGEREF _Toc222740504 \h </w:instrText>
        </w:r>
        <w:r w:rsidR="00CD2113">
          <w:rPr>
            <w:noProof/>
            <w:webHidden/>
          </w:rPr>
        </w:r>
        <w:r w:rsidR="00CD2113">
          <w:rPr>
            <w:noProof/>
            <w:webHidden/>
          </w:rPr>
          <w:fldChar w:fldCharType="separate"/>
        </w:r>
        <w:r w:rsidR="00CD2113">
          <w:rPr>
            <w:noProof/>
            <w:webHidden/>
          </w:rPr>
          <w:t>11</w:t>
        </w:r>
        <w:r w:rsidR="00CD2113">
          <w:rPr>
            <w:noProof/>
            <w:webHidden/>
          </w:rPr>
          <w:fldChar w:fldCharType="end"/>
        </w:r>
      </w:hyperlink>
    </w:p>
    <w:p w14:paraId="137955B5" w14:textId="2BAF248D" w:rsidR="00CD2113" w:rsidRDefault="00C977E1" w:rsidP="00231A95">
      <w:pPr>
        <w:pStyle w:val="TM1"/>
        <w:tabs>
          <w:tab w:val="left" w:pos="1400"/>
          <w:tab w:val="right" w:leader="underscore" w:pos="9062"/>
        </w:tabs>
        <w:jc w:val="both"/>
        <w:rPr>
          <w:rFonts w:eastAsiaTheme="minorEastAsia" w:cstheme="minorBidi"/>
          <w:b w:val="0"/>
          <w:bCs w:val="0"/>
          <w:i w:val="0"/>
          <w:iCs w:val="0"/>
          <w:noProof/>
          <w:kern w:val="2"/>
          <w14:ligatures w14:val="standardContextual"/>
        </w:rPr>
      </w:pPr>
      <w:hyperlink w:anchor="_Toc222740505"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4 -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Obligations en matière de développement durable</w:t>
        </w:r>
        <w:r w:rsidR="00CD2113">
          <w:rPr>
            <w:noProof/>
            <w:webHidden/>
          </w:rPr>
          <w:tab/>
        </w:r>
        <w:r w:rsidR="00CD2113">
          <w:rPr>
            <w:noProof/>
            <w:webHidden/>
          </w:rPr>
          <w:fldChar w:fldCharType="begin"/>
        </w:r>
        <w:r w:rsidR="00CD2113">
          <w:rPr>
            <w:noProof/>
            <w:webHidden/>
          </w:rPr>
          <w:instrText xml:space="preserve"> PAGEREF _Toc222740505 \h </w:instrText>
        </w:r>
        <w:r w:rsidR="00CD2113">
          <w:rPr>
            <w:noProof/>
            <w:webHidden/>
          </w:rPr>
        </w:r>
        <w:r w:rsidR="00CD2113">
          <w:rPr>
            <w:noProof/>
            <w:webHidden/>
          </w:rPr>
          <w:fldChar w:fldCharType="separate"/>
        </w:r>
        <w:r w:rsidR="00CD2113">
          <w:rPr>
            <w:noProof/>
            <w:webHidden/>
          </w:rPr>
          <w:t>12</w:t>
        </w:r>
        <w:r w:rsidR="00CD2113">
          <w:rPr>
            <w:noProof/>
            <w:webHidden/>
          </w:rPr>
          <w:fldChar w:fldCharType="end"/>
        </w:r>
      </w:hyperlink>
    </w:p>
    <w:p w14:paraId="30D9B0EF" w14:textId="3001DBA4" w:rsidR="00CD2113" w:rsidRDefault="00C977E1" w:rsidP="00231A95">
      <w:pPr>
        <w:pStyle w:val="TM1"/>
        <w:tabs>
          <w:tab w:val="left" w:pos="1400"/>
          <w:tab w:val="right" w:leader="underscore" w:pos="9062"/>
        </w:tabs>
        <w:jc w:val="both"/>
        <w:rPr>
          <w:rFonts w:eastAsiaTheme="minorEastAsia" w:cstheme="minorBidi"/>
          <w:b w:val="0"/>
          <w:bCs w:val="0"/>
          <w:i w:val="0"/>
          <w:iCs w:val="0"/>
          <w:noProof/>
          <w:kern w:val="2"/>
          <w14:ligatures w14:val="standardContextual"/>
        </w:rPr>
      </w:pPr>
      <w:hyperlink w:anchor="_Toc222740506"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5 -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Garantie</w:t>
        </w:r>
        <w:r w:rsidR="00CD2113">
          <w:rPr>
            <w:noProof/>
            <w:webHidden/>
          </w:rPr>
          <w:tab/>
        </w:r>
        <w:r w:rsidR="00CD2113">
          <w:rPr>
            <w:noProof/>
            <w:webHidden/>
          </w:rPr>
          <w:fldChar w:fldCharType="begin"/>
        </w:r>
        <w:r w:rsidR="00CD2113">
          <w:rPr>
            <w:noProof/>
            <w:webHidden/>
          </w:rPr>
          <w:instrText xml:space="preserve"> PAGEREF _Toc222740506 \h </w:instrText>
        </w:r>
        <w:r w:rsidR="00CD2113">
          <w:rPr>
            <w:noProof/>
            <w:webHidden/>
          </w:rPr>
        </w:r>
        <w:r w:rsidR="00CD2113">
          <w:rPr>
            <w:noProof/>
            <w:webHidden/>
          </w:rPr>
          <w:fldChar w:fldCharType="separate"/>
        </w:r>
        <w:r w:rsidR="00CD2113">
          <w:rPr>
            <w:noProof/>
            <w:webHidden/>
          </w:rPr>
          <w:t>12</w:t>
        </w:r>
        <w:r w:rsidR="00CD2113">
          <w:rPr>
            <w:noProof/>
            <w:webHidden/>
          </w:rPr>
          <w:fldChar w:fldCharType="end"/>
        </w:r>
      </w:hyperlink>
    </w:p>
    <w:p w14:paraId="2A6592CC" w14:textId="2AF53043" w:rsidR="00CD2113" w:rsidRDefault="00C977E1" w:rsidP="00231A95">
      <w:pPr>
        <w:pStyle w:val="TM1"/>
        <w:tabs>
          <w:tab w:val="left" w:pos="1400"/>
          <w:tab w:val="right" w:leader="underscore" w:pos="9062"/>
        </w:tabs>
        <w:jc w:val="both"/>
        <w:rPr>
          <w:rFonts w:eastAsiaTheme="minorEastAsia" w:cstheme="minorBidi"/>
          <w:b w:val="0"/>
          <w:bCs w:val="0"/>
          <w:i w:val="0"/>
          <w:iCs w:val="0"/>
          <w:noProof/>
          <w:kern w:val="2"/>
          <w14:ligatures w14:val="standardContextual"/>
        </w:rPr>
      </w:pPr>
      <w:hyperlink w:anchor="_Toc222740507"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6 -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Retenue de garantie</w:t>
        </w:r>
        <w:r w:rsidR="00CD2113">
          <w:rPr>
            <w:noProof/>
            <w:webHidden/>
          </w:rPr>
          <w:tab/>
        </w:r>
        <w:r w:rsidR="00CD2113">
          <w:rPr>
            <w:noProof/>
            <w:webHidden/>
          </w:rPr>
          <w:fldChar w:fldCharType="begin"/>
        </w:r>
        <w:r w:rsidR="00CD2113">
          <w:rPr>
            <w:noProof/>
            <w:webHidden/>
          </w:rPr>
          <w:instrText xml:space="preserve"> PAGEREF _Toc222740507 \h </w:instrText>
        </w:r>
        <w:r w:rsidR="00CD2113">
          <w:rPr>
            <w:noProof/>
            <w:webHidden/>
          </w:rPr>
        </w:r>
        <w:r w:rsidR="00CD2113">
          <w:rPr>
            <w:noProof/>
            <w:webHidden/>
          </w:rPr>
          <w:fldChar w:fldCharType="separate"/>
        </w:r>
        <w:r w:rsidR="00CD2113">
          <w:rPr>
            <w:noProof/>
            <w:webHidden/>
          </w:rPr>
          <w:t>12</w:t>
        </w:r>
        <w:r w:rsidR="00CD2113">
          <w:rPr>
            <w:noProof/>
            <w:webHidden/>
          </w:rPr>
          <w:fldChar w:fldCharType="end"/>
        </w:r>
      </w:hyperlink>
    </w:p>
    <w:p w14:paraId="15BD6B03" w14:textId="1C812DB3" w:rsidR="00CD2113" w:rsidRDefault="00C977E1" w:rsidP="00231A95">
      <w:pPr>
        <w:pStyle w:val="TM1"/>
        <w:tabs>
          <w:tab w:val="left" w:pos="1400"/>
          <w:tab w:val="right" w:leader="underscore" w:pos="9062"/>
        </w:tabs>
        <w:jc w:val="both"/>
        <w:rPr>
          <w:rFonts w:eastAsiaTheme="minorEastAsia" w:cstheme="minorBidi"/>
          <w:b w:val="0"/>
          <w:bCs w:val="0"/>
          <w:i w:val="0"/>
          <w:iCs w:val="0"/>
          <w:noProof/>
          <w:kern w:val="2"/>
          <w14:ligatures w14:val="standardContextual"/>
        </w:rPr>
      </w:pPr>
      <w:hyperlink w:anchor="_Toc222740508"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7 -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Modalités de détermination des prix</w:t>
        </w:r>
        <w:r w:rsidR="00CD2113">
          <w:rPr>
            <w:noProof/>
            <w:webHidden/>
          </w:rPr>
          <w:tab/>
        </w:r>
        <w:r w:rsidR="00CD2113">
          <w:rPr>
            <w:noProof/>
            <w:webHidden/>
          </w:rPr>
          <w:fldChar w:fldCharType="begin"/>
        </w:r>
        <w:r w:rsidR="00CD2113">
          <w:rPr>
            <w:noProof/>
            <w:webHidden/>
          </w:rPr>
          <w:instrText xml:space="preserve"> PAGEREF _Toc222740508 \h </w:instrText>
        </w:r>
        <w:r w:rsidR="00CD2113">
          <w:rPr>
            <w:noProof/>
            <w:webHidden/>
          </w:rPr>
        </w:r>
        <w:r w:rsidR="00CD2113">
          <w:rPr>
            <w:noProof/>
            <w:webHidden/>
          </w:rPr>
          <w:fldChar w:fldCharType="separate"/>
        </w:r>
        <w:r w:rsidR="00CD2113">
          <w:rPr>
            <w:noProof/>
            <w:webHidden/>
          </w:rPr>
          <w:t>12</w:t>
        </w:r>
        <w:r w:rsidR="00CD2113">
          <w:rPr>
            <w:noProof/>
            <w:webHidden/>
          </w:rPr>
          <w:fldChar w:fldCharType="end"/>
        </w:r>
      </w:hyperlink>
    </w:p>
    <w:p w14:paraId="1EBF0FD5" w14:textId="41EC26B6"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09" w:history="1">
        <w:r w:rsidR="00CD2113" w:rsidRPr="00590BAC">
          <w:rPr>
            <w:rStyle w:val="Lienhypertexte"/>
            <w:noProof/>
            <w14:scene3d>
              <w14:camera w14:prst="orthographicFront"/>
              <w14:lightRig w14:rig="threePt" w14:dir="t">
                <w14:rot w14:lat="0" w14:lon="0" w14:rev="0"/>
              </w14:lightRig>
            </w14:scene3d>
          </w:rPr>
          <w:t>7 - 1 -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Répartition des paiements</w:t>
        </w:r>
        <w:r w:rsidR="00CD2113">
          <w:rPr>
            <w:noProof/>
            <w:webHidden/>
          </w:rPr>
          <w:tab/>
        </w:r>
        <w:r w:rsidR="00CD2113">
          <w:rPr>
            <w:noProof/>
            <w:webHidden/>
          </w:rPr>
          <w:fldChar w:fldCharType="begin"/>
        </w:r>
        <w:r w:rsidR="00CD2113">
          <w:rPr>
            <w:noProof/>
            <w:webHidden/>
          </w:rPr>
          <w:instrText xml:space="preserve"> PAGEREF _Toc222740509 \h </w:instrText>
        </w:r>
        <w:r w:rsidR="00CD2113">
          <w:rPr>
            <w:noProof/>
            <w:webHidden/>
          </w:rPr>
        </w:r>
        <w:r w:rsidR="00CD2113">
          <w:rPr>
            <w:noProof/>
            <w:webHidden/>
          </w:rPr>
          <w:fldChar w:fldCharType="separate"/>
        </w:r>
        <w:r w:rsidR="00CD2113">
          <w:rPr>
            <w:noProof/>
            <w:webHidden/>
          </w:rPr>
          <w:t>12</w:t>
        </w:r>
        <w:r w:rsidR="00CD2113">
          <w:rPr>
            <w:noProof/>
            <w:webHidden/>
          </w:rPr>
          <w:fldChar w:fldCharType="end"/>
        </w:r>
      </w:hyperlink>
    </w:p>
    <w:p w14:paraId="22CF2BA2" w14:textId="1BB7C0ED"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10" w:history="1">
        <w:r w:rsidR="00CD2113" w:rsidRPr="00590BAC">
          <w:rPr>
            <w:rStyle w:val="Lienhypertexte"/>
            <w:noProof/>
            <w14:scene3d>
              <w14:camera w14:prst="orthographicFront"/>
              <w14:lightRig w14:rig="threePt" w14:dir="t">
                <w14:rot w14:lat="0" w14:lon="0" w14:rev="0"/>
              </w14:lightRig>
            </w14:scene3d>
          </w:rPr>
          <w:t>7 - 2 -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Contenu des prix</w:t>
        </w:r>
        <w:r w:rsidR="00CD2113">
          <w:rPr>
            <w:noProof/>
            <w:webHidden/>
          </w:rPr>
          <w:tab/>
        </w:r>
        <w:r w:rsidR="00CD2113">
          <w:rPr>
            <w:noProof/>
            <w:webHidden/>
          </w:rPr>
          <w:fldChar w:fldCharType="begin"/>
        </w:r>
        <w:r w:rsidR="00CD2113">
          <w:rPr>
            <w:noProof/>
            <w:webHidden/>
          </w:rPr>
          <w:instrText xml:space="preserve"> PAGEREF _Toc222740510 \h </w:instrText>
        </w:r>
        <w:r w:rsidR="00CD2113">
          <w:rPr>
            <w:noProof/>
            <w:webHidden/>
          </w:rPr>
        </w:r>
        <w:r w:rsidR="00CD2113">
          <w:rPr>
            <w:noProof/>
            <w:webHidden/>
          </w:rPr>
          <w:fldChar w:fldCharType="separate"/>
        </w:r>
        <w:r w:rsidR="00CD2113">
          <w:rPr>
            <w:noProof/>
            <w:webHidden/>
          </w:rPr>
          <w:t>12</w:t>
        </w:r>
        <w:r w:rsidR="00CD2113">
          <w:rPr>
            <w:noProof/>
            <w:webHidden/>
          </w:rPr>
          <w:fldChar w:fldCharType="end"/>
        </w:r>
      </w:hyperlink>
    </w:p>
    <w:p w14:paraId="00C9A3BF" w14:textId="3EA995C3"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11" w:history="1">
        <w:r w:rsidR="00CD2113" w:rsidRPr="00590BAC">
          <w:rPr>
            <w:rStyle w:val="Lienhypertexte"/>
            <w:noProof/>
            <w14:scene3d>
              <w14:camera w14:prst="orthographicFront"/>
              <w14:lightRig w14:rig="threePt" w14:dir="t">
                <w14:rot w14:lat="0" w14:lon="0" w14:rev="0"/>
              </w14:lightRig>
            </w14:scene3d>
          </w:rPr>
          <w:t>7 - 3 -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Prix de règlements</w:t>
        </w:r>
        <w:r w:rsidR="00CD2113">
          <w:rPr>
            <w:noProof/>
            <w:webHidden/>
          </w:rPr>
          <w:tab/>
        </w:r>
        <w:r w:rsidR="00CD2113">
          <w:rPr>
            <w:noProof/>
            <w:webHidden/>
          </w:rPr>
          <w:fldChar w:fldCharType="begin"/>
        </w:r>
        <w:r w:rsidR="00CD2113">
          <w:rPr>
            <w:noProof/>
            <w:webHidden/>
          </w:rPr>
          <w:instrText xml:space="preserve"> PAGEREF _Toc222740511 \h </w:instrText>
        </w:r>
        <w:r w:rsidR="00CD2113">
          <w:rPr>
            <w:noProof/>
            <w:webHidden/>
          </w:rPr>
        </w:r>
        <w:r w:rsidR="00CD2113">
          <w:rPr>
            <w:noProof/>
            <w:webHidden/>
          </w:rPr>
          <w:fldChar w:fldCharType="separate"/>
        </w:r>
        <w:r w:rsidR="00CD2113">
          <w:rPr>
            <w:noProof/>
            <w:webHidden/>
          </w:rPr>
          <w:t>12</w:t>
        </w:r>
        <w:r w:rsidR="00CD2113">
          <w:rPr>
            <w:noProof/>
            <w:webHidden/>
          </w:rPr>
          <w:fldChar w:fldCharType="end"/>
        </w:r>
      </w:hyperlink>
    </w:p>
    <w:p w14:paraId="529B8B36" w14:textId="3DB6C639" w:rsidR="00CD2113" w:rsidRDefault="00C977E1" w:rsidP="00231A95">
      <w:pPr>
        <w:pStyle w:val="TM1"/>
        <w:tabs>
          <w:tab w:val="left" w:pos="1400"/>
          <w:tab w:val="right" w:leader="underscore" w:pos="9062"/>
        </w:tabs>
        <w:jc w:val="both"/>
        <w:rPr>
          <w:rFonts w:eastAsiaTheme="minorEastAsia" w:cstheme="minorBidi"/>
          <w:b w:val="0"/>
          <w:bCs w:val="0"/>
          <w:i w:val="0"/>
          <w:iCs w:val="0"/>
          <w:noProof/>
          <w:kern w:val="2"/>
          <w14:ligatures w14:val="standardContextual"/>
        </w:rPr>
      </w:pPr>
      <w:hyperlink w:anchor="_Toc222740512"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8 -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Avance</w:t>
        </w:r>
        <w:r w:rsidR="00CD2113">
          <w:rPr>
            <w:noProof/>
            <w:webHidden/>
          </w:rPr>
          <w:tab/>
        </w:r>
        <w:r w:rsidR="00CD2113">
          <w:rPr>
            <w:noProof/>
            <w:webHidden/>
          </w:rPr>
          <w:fldChar w:fldCharType="begin"/>
        </w:r>
        <w:r w:rsidR="00CD2113">
          <w:rPr>
            <w:noProof/>
            <w:webHidden/>
          </w:rPr>
          <w:instrText xml:space="preserve"> PAGEREF _Toc222740512 \h </w:instrText>
        </w:r>
        <w:r w:rsidR="00CD2113">
          <w:rPr>
            <w:noProof/>
            <w:webHidden/>
          </w:rPr>
        </w:r>
        <w:r w:rsidR="00CD2113">
          <w:rPr>
            <w:noProof/>
            <w:webHidden/>
          </w:rPr>
          <w:fldChar w:fldCharType="separate"/>
        </w:r>
        <w:r w:rsidR="00CD2113">
          <w:rPr>
            <w:noProof/>
            <w:webHidden/>
          </w:rPr>
          <w:t>14</w:t>
        </w:r>
        <w:r w:rsidR="00CD2113">
          <w:rPr>
            <w:noProof/>
            <w:webHidden/>
          </w:rPr>
          <w:fldChar w:fldCharType="end"/>
        </w:r>
      </w:hyperlink>
    </w:p>
    <w:p w14:paraId="343872A2" w14:textId="6E5D526A" w:rsidR="00CD2113" w:rsidRDefault="00C977E1" w:rsidP="00231A95">
      <w:pPr>
        <w:pStyle w:val="TM1"/>
        <w:tabs>
          <w:tab w:val="left" w:pos="1400"/>
          <w:tab w:val="right" w:leader="underscore" w:pos="9062"/>
        </w:tabs>
        <w:jc w:val="both"/>
        <w:rPr>
          <w:rFonts w:eastAsiaTheme="minorEastAsia" w:cstheme="minorBidi"/>
          <w:b w:val="0"/>
          <w:bCs w:val="0"/>
          <w:i w:val="0"/>
          <w:iCs w:val="0"/>
          <w:noProof/>
          <w:kern w:val="2"/>
          <w14:ligatures w14:val="standardContextual"/>
        </w:rPr>
      </w:pPr>
      <w:hyperlink w:anchor="_Toc222740513"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9 -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Acomptes et paiements partiels définitifs</w:t>
        </w:r>
        <w:r w:rsidR="00CD2113">
          <w:rPr>
            <w:noProof/>
            <w:webHidden/>
          </w:rPr>
          <w:tab/>
        </w:r>
        <w:r w:rsidR="00CD2113">
          <w:rPr>
            <w:noProof/>
            <w:webHidden/>
          </w:rPr>
          <w:fldChar w:fldCharType="begin"/>
        </w:r>
        <w:r w:rsidR="00CD2113">
          <w:rPr>
            <w:noProof/>
            <w:webHidden/>
          </w:rPr>
          <w:instrText xml:space="preserve"> PAGEREF _Toc222740513 \h </w:instrText>
        </w:r>
        <w:r w:rsidR="00CD2113">
          <w:rPr>
            <w:noProof/>
            <w:webHidden/>
          </w:rPr>
        </w:r>
        <w:r w:rsidR="00CD2113">
          <w:rPr>
            <w:noProof/>
            <w:webHidden/>
          </w:rPr>
          <w:fldChar w:fldCharType="separate"/>
        </w:r>
        <w:r w:rsidR="00CD2113">
          <w:rPr>
            <w:noProof/>
            <w:webHidden/>
          </w:rPr>
          <w:t>14</w:t>
        </w:r>
        <w:r w:rsidR="00CD2113">
          <w:rPr>
            <w:noProof/>
            <w:webHidden/>
          </w:rPr>
          <w:fldChar w:fldCharType="end"/>
        </w:r>
      </w:hyperlink>
    </w:p>
    <w:p w14:paraId="749271E3" w14:textId="0BBB30DA"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14"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10 -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Paiement-établissement de la facture</w:t>
        </w:r>
        <w:r w:rsidR="00CD2113">
          <w:rPr>
            <w:noProof/>
            <w:webHidden/>
          </w:rPr>
          <w:tab/>
        </w:r>
        <w:r w:rsidR="00CD2113">
          <w:rPr>
            <w:noProof/>
            <w:webHidden/>
          </w:rPr>
          <w:fldChar w:fldCharType="begin"/>
        </w:r>
        <w:r w:rsidR="00CD2113">
          <w:rPr>
            <w:noProof/>
            <w:webHidden/>
          </w:rPr>
          <w:instrText xml:space="preserve"> PAGEREF _Toc222740514 \h </w:instrText>
        </w:r>
        <w:r w:rsidR="00CD2113">
          <w:rPr>
            <w:noProof/>
            <w:webHidden/>
          </w:rPr>
        </w:r>
        <w:r w:rsidR="00CD2113">
          <w:rPr>
            <w:noProof/>
            <w:webHidden/>
          </w:rPr>
          <w:fldChar w:fldCharType="separate"/>
        </w:r>
        <w:r w:rsidR="00CD2113">
          <w:rPr>
            <w:noProof/>
            <w:webHidden/>
          </w:rPr>
          <w:t>14</w:t>
        </w:r>
        <w:r w:rsidR="00CD2113">
          <w:rPr>
            <w:noProof/>
            <w:webHidden/>
          </w:rPr>
          <w:fldChar w:fldCharType="end"/>
        </w:r>
      </w:hyperlink>
    </w:p>
    <w:p w14:paraId="312804C8" w14:textId="126DA40C"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15" w:history="1">
        <w:r w:rsidR="00CD2113" w:rsidRPr="00590BAC">
          <w:rPr>
            <w:rStyle w:val="Lienhypertexte"/>
            <w:noProof/>
            <w14:scene3d>
              <w14:camera w14:prst="orthographicFront"/>
              <w14:lightRig w14:rig="threePt" w14:dir="t">
                <w14:rot w14:lat="0" w14:lon="0" w14:rev="0"/>
              </w14:lightRig>
            </w14:scene3d>
          </w:rPr>
          <w:t>10 - 1 -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Mode de règlement</w:t>
        </w:r>
        <w:r w:rsidR="00CD2113">
          <w:rPr>
            <w:noProof/>
            <w:webHidden/>
          </w:rPr>
          <w:tab/>
        </w:r>
        <w:r w:rsidR="00CD2113">
          <w:rPr>
            <w:noProof/>
            <w:webHidden/>
          </w:rPr>
          <w:fldChar w:fldCharType="begin"/>
        </w:r>
        <w:r w:rsidR="00CD2113">
          <w:rPr>
            <w:noProof/>
            <w:webHidden/>
          </w:rPr>
          <w:instrText xml:space="preserve"> PAGEREF _Toc222740515 \h </w:instrText>
        </w:r>
        <w:r w:rsidR="00CD2113">
          <w:rPr>
            <w:noProof/>
            <w:webHidden/>
          </w:rPr>
        </w:r>
        <w:r w:rsidR="00CD2113">
          <w:rPr>
            <w:noProof/>
            <w:webHidden/>
          </w:rPr>
          <w:fldChar w:fldCharType="separate"/>
        </w:r>
        <w:r w:rsidR="00CD2113">
          <w:rPr>
            <w:noProof/>
            <w:webHidden/>
          </w:rPr>
          <w:t>14</w:t>
        </w:r>
        <w:r w:rsidR="00CD2113">
          <w:rPr>
            <w:noProof/>
            <w:webHidden/>
          </w:rPr>
          <w:fldChar w:fldCharType="end"/>
        </w:r>
      </w:hyperlink>
    </w:p>
    <w:p w14:paraId="674C351C" w14:textId="20FA615F"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16" w:history="1">
        <w:r w:rsidR="00CD2113" w:rsidRPr="00590BAC">
          <w:rPr>
            <w:rStyle w:val="Lienhypertexte"/>
            <w:noProof/>
            <w14:scene3d>
              <w14:camera w14:prst="orthographicFront"/>
              <w14:lightRig w14:rig="threePt" w14:dir="t">
                <w14:rot w14:lat="0" w14:lon="0" w14:rev="0"/>
              </w14:lightRig>
            </w14:scene3d>
          </w:rPr>
          <w:t>10 - 2 -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Présentation des demandes de paiement</w:t>
        </w:r>
        <w:r w:rsidR="00CD2113">
          <w:rPr>
            <w:noProof/>
            <w:webHidden/>
          </w:rPr>
          <w:tab/>
        </w:r>
        <w:r w:rsidR="00CD2113">
          <w:rPr>
            <w:noProof/>
            <w:webHidden/>
          </w:rPr>
          <w:fldChar w:fldCharType="begin"/>
        </w:r>
        <w:r w:rsidR="00CD2113">
          <w:rPr>
            <w:noProof/>
            <w:webHidden/>
          </w:rPr>
          <w:instrText xml:space="preserve"> PAGEREF _Toc222740516 \h </w:instrText>
        </w:r>
        <w:r w:rsidR="00CD2113">
          <w:rPr>
            <w:noProof/>
            <w:webHidden/>
          </w:rPr>
        </w:r>
        <w:r w:rsidR="00CD2113">
          <w:rPr>
            <w:noProof/>
            <w:webHidden/>
          </w:rPr>
          <w:fldChar w:fldCharType="separate"/>
        </w:r>
        <w:r w:rsidR="00CD2113">
          <w:rPr>
            <w:noProof/>
            <w:webHidden/>
          </w:rPr>
          <w:t>14</w:t>
        </w:r>
        <w:r w:rsidR="00CD2113">
          <w:rPr>
            <w:noProof/>
            <w:webHidden/>
          </w:rPr>
          <w:fldChar w:fldCharType="end"/>
        </w:r>
      </w:hyperlink>
    </w:p>
    <w:p w14:paraId="719E65CF" w14:textId="6E3ADCD2"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17" w:history="1">
        <w:r w:rsidR="00CD2113" w:rsidRPr="00590BAC">
          <w:rPr>
            <w:rStyle w:val="Lienhypertexte"/>
            <w:noProof/>
            <w14:scene3d>
              <w14:camera w14:prst="orthographicFront"/>
              <w14:lightRig w14:rig="threePt" w14:dir="t">
                <w14:rot w14:lat="0" w14:lon="0" w14:rev="0"/>
              </w14:lightRig>
            </w14:scene3d>
          </w:rPr>
          <w:t>10 - 3 -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Intérêts moratoires</w:t>
        </w:r>
        <w:r w:rsidR="00CD2113">
          <w:rPr>
            <w:noProof/>
            <w:webHidden/>
          </w:rPr>
          <w:tab/>
        </w:r>
        <w:r w:rsidR="00CD2113">
          <w:rPr>
            <w:noProof/>
            <w:webHidden/>
          </w:rPr>
          <w:fldChar w:fldCharType="begin"/>
        </w:r>
        <w:r w:rsidR="00CD2113">
          <w:rPr>
            <w:noProof/>
            <w:webHidden/>
          </w:rPr>
          <w:instrText xml:space="preserve"> PAGEREF _Toc222740517 \h </w:instrText>
        </w:r>
        <w:r w:rsidR="00CD2113">
          <w:rPr>
            <w:noProof/>
            <w:webHidden/>
          </w:rPr>
        </w:r>
        <w:r w:rsidR="00CD2113">
          <w:rPr>
            <w:noProof/>
            <w:webHidden/>
          </w:rPr>
          <w:fldChar w:fldCharType="separate"/>
        </w:r>
        <w:r w:rsidR="00CD2113">
          <w:rPr>
            <w:noProof/>
            <w:webHidden/>
          </w:rPr>
          <w:t>15</w:t>
        </w:r>
        <w:r w:rsidR="00CD2113">
          <w:rPr>
            <w:noProof/>
            <w:webHidden/>
          </w:rPr>
          <w:fldChar w:fldCharType="end"/>
        </w:r>
      </w:hyperlink>
    </w:p>
    <w:p w14:paraId="64B4B2F4" w14:textId="1AA5B21D"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18"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11 -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Clauses techniques</w:t>
        </w:r>
        <w:r w:rsidR="00CD2113">
          <w:rPr>
            <w:noProof/>
            <w:webHidden/>
          </w:rPr>
          <w:tab/>
        </w:r>
        <w:r w:rsidR="00CD2113">
          <w:rPr>
            <w:noProof/>
            <w:webHidden/>
          </w:rPr>
          <w:fldChar w:fldCharType="begin"/>
        </w:r>
        <w:r w:rsidR="00CD2113">
          <w:rPr>
            <w:noProof/>
            <w:webHidden/>
          </w:rPr>
          <w:instrText xml:space="preserve"> PAGEREF _Toc222740518 \h </w:instrText>
        </w:r>
        <w:r w:rsidR="00CD2113">
          <w:rPr>
            <w:noProof/>
            <w:webHidden/>
          </w:rPr>
        </w:r>
        <w:r w:rsidR="00CD2113">
          <w:rPr>
            <w:noProof/>
            <w:webHidden/>
          </w:rPr>
          <w:fldChar w:fldCharType="separate"/>
        </w:r>
        <w:r w:rsidR="00CD2113">
          <w:rPr>
            <w:noProof/>
            <w:webHidden/>
          </w:rPr>
          <w:t>16</w:t>
        </w:r>
        <w:r w:rsidR="00CD2113">
          <w:rPr>
            <w:noProof/>
            <w:webHidden/>
          </w:rPr>
          <w:fldChar w:fldCharType="end"/>
        </w:r>
      </w:hyperlink>
    </w:p>
    <w:p w14:paraId="0342251E" w14:textId="592F5165"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19" w:history="1">
        <w:r w:rsidR="00CD2113" w:rsidRPr="00590BAC">
          <w:rPr>
            <w:rStyle w:val="Lienhypertexte"/>
            <w:noProof/>
            <w14:scene3d>
              <w14:camera w14:prst="orthographicFront"/>
              <w14:lightRig w14:rig="threePt" w14:dir="t">
                <w14:rot w14:lat="0" w14:lon="0" w14:rev="0"/>
              </w14:lightRig>
            </w14:scene3d>
          </w:rPr>
          <w:t>11 - 1 -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Dispositions applicables à tous les lots</w:t>
        </w:r>
        <w:r w:rsidR="00CD2113">
          <w:rPr>
            <w:noProof/>
            <w:webHidden/>
          </w:rPr>
          <w:tab/>
        </w:r>
        <w:r w:rsidR="00CD2113">
          <w:rPr>
            <w:noProof/>
            <w:webHidden/>
          </w:rPr>
          <w:fldChar w:fldCharType="begin"/>
        </w:r>
        <w:r w:rsidR="00CD2113">
          <w:rPr>
            <w:noProof/>
            <w:webHidden/>
          </w:rPr>
          <w:instrText xml:space="preserve"> PAGEREF _Toc222740519 \h </w:instrText>
        </w:r>
        <w:r w:rsidR="00CD2113">
          <w:rPr>
            <w:noProof/>
            <w:webHidden/>
          </w:rPr>
        </w:r>
        <w:r w:rsidR="00CD2113">
          <w:rPr>
            <w:noProof/>
            <w:webHidden/>
          </w:rPr>
          <w:fldChar w:fldCharType="separate"/>
        </w:r>
        <w:r w:rsidR="00CD2113">
          <w:rPr>
            <w:noProof/>
            <w:webHidden/>
          </w:rPr>
          <w:t>16</w:t>
        </w:r>
        <w:r w:rsidR="00CD2113">
          <w:rPr>
            <w:noProof/>
            <w:webHidden/>
          </w:rPr>
          <w:fldChar w:fldCharType="end"/>
        </w:r>
      </w:hyperlink>
    </w:p>
    <w:p w14:paraId="1B96A7A6" w14:textId="53745D66"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20" w:history="1">
        <w:r w:rsidR="00CD2113" w:rsidRPr="00590BAC">
          <w:rPr>
            <w:rStyle w:val="Lienhypertexte"/>
            <w:noProof/>
            <w14:scene3d>
              <w14:camera w14:prst="orthographicFront"/>
              <w14:lightRig w14:rig="threePt" w14:dir="t">
                <w14:rot w14:lat="0" w14:lon="0" w14:rev="0"/>
              </w14:lightRig>
            </w14:scene3d>
          </w:rPr>
          <w:t>11 - 2 -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Dispositions relatives au lot 1 et 2 :</w:t>
        </w:r>
        <w:r w:rsidR="00CD2113">
          <w:rPr>
            <w:noProof/>
            <w:webHidden/>
          </w:rPr>
          <w:tab/>
        </w:r>
        <w:r w:rsidR="00CD2113">
          <w:rPr>
            <w:noProof/>
            <w:webHidden/>
          </w:rPr>
          <w:fldChar w:fldCharType="begin"/>
        </w:r>
        <w:r w:rsidR="00CD2113">
          <w:rPr>
            <w:noProof/>
            <w:webHidden/>
          </w:rPr>
          <w:instrText xml:space="preserve"> PAGEREF _Toc222740520 \h </w:instrText>
        </w:r>
        <w:r w:rsidR="00CD2113">
          <w:rPr>
            <w:noProof/>
            <w:webHidden/>
          </w:rPr>
        </w:r>
        <w:r w:rsidR="00CD2113">
          <w:rPr>
            <w:noProof/>
            <w:webHidden/>
          </w:rPr>
          <w:fldChar w:fldCharType="separate"/>
        </w:r>
        <w:r w:rsidR="00CD2113">
          <w:rPr>
            <w:noProof/>
            <w:webHidden/>
          </w:rPr>
          <w:t>16</w:t>
        </w:r>
        <w:r w:rsidR="00CD2113">
          <w:rPr>
            <w:noProof/>
            <w:webHidden/>
          </w:rPr>
          <w:fldChar w:fldCharType="end"/>
        </w:r>
      </w:hyperlink>
    </w:p>
    <w:p w14:paraId="7DAA442D" w14:textId="44505F99"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21" w:history="1">
        <w:r w:rsidR="00CD2113" w:rsidRPr="00590BAC">
          <w:rPr>
            <w:rStyle w:val="Lienhypertexte"/>
            <w:noProof/>
            <w14:scene3d>
              <w14:camera w14:prst="orthographicFront"/>
              <w14:lightRig w14:rig="threePt" w14:dir="t">
                <w14:rot w14:lat="0" w14:lon="0" w14:rev="0"/>
              </w14:lightRig>
            </w14:scene3d>
          </w:rPr>
          <w:t>11 - 3 -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Dispositions relatives au lot 3 : Autre hébergement en hôtel de tourisme</w:t>
        </w:r>
        <w:r w:rsidR="00CD2113">
          <w:rPr>
            <w:noProof/>
            <w:webHidden/>
          </w:rPr>
          <w:tab/>
        </w:r>
        <w:r w:rsidR="00CD2113">
          <w:rPr>
            <w:noProof/>
            <w:webHidden/>
          </w:rPr>
          <w:fldChar w:fldCharType="begin"/>
        </w:r>
        <w:r w:rsidR="00CD2113">
          <w:rPr>
            <w:noProof/>
            <w:webHidden/>
          </w:rPr>
          <w:instrText xml:space="preserve"> PAGEREF _Toc222740521 \h </w:instrText>
        </w:r>
        <w:r w:rsidR="00CD2113">
          <w:rPr>
            <w:noProof/>
            <w:webHidden/>
          </w:rPr>
        </w:r>
        <w:r w:rsidR="00CD2113">
          <w:rPr>
            <w:noProof/>
            <w:webHidden/>
          </w:rPr>
          <w:fldChar w:fldCharType="separate"/>
        </w:r>
        <w:r w:rsidR="00CD2113">
          <w:rPr>
            <w:noProof/>
            <w:webHidden/>
          </w:rPr>
          <w:t>17</w:t>
        </w:r>
        <w:r w:rsidR="00CD2113">
          <w:rPr>
            <w:noProof/>
            <w:webHidden/>
          </w:rPr>
          <w:fldChar w:fldCharType="end"/>
        </w:r>
      </w:hyperlink>
    </w:p>
    <w:p w14:paraId="08065E06" w14:textId="28E7848A"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22"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12 -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Dispositions applicables en cas de titulaire étranger</w:t>
        </w:r>
        <w:r w:rsidR="00CD2113">
          <w:rPr>
            <w:noProof/>
            <w:webHidden/>
          </w:rPr>
          <w:tab/>
        </w:r>
        <w:r w:rsidR="00CD2113">
          <w:rPr>
            <w:noProof/>
            <w:webHidden/>
          </w:rPr>
          <w:fldChar w:fldCharType="begin"/>
        </w:r>
        <w:r w:rsidR="00CD2113">
          <w:rPr>
            <w:noProof/>
            <w:webHidden/>
          </w:rPr>
          <w:instrText xml:space="preserve"> PAGEREF _Toc222740522 \h </w:instrText>
        </w:r>
        <w:r w:rsidR="00CD2113">
          <w:rPr>
            <w:noProof/>
            <w:webHidden/>
          </w:rPr>
        </w:r>
        <w:r w:rsidR="00CD2113">
          <w:rPr>
            <w:noProof/>
            <w:webHidden/>
          </w:rPr>
          <w:fldChar w:fldCharType="separate"/>
        </w:r>
        <w:r w:rsidR="00CD2113">
          <w:rPr>
            <w:noProof/>
            <w:webHidden/>
          </w:rPr>
          <w:t>18</w:t>
        </w:r>
        <w:r w:rsidR="00CD2113">
          <w:rPr>
            <w:noProof/>
            <w:webHidden/>
          </w:rPr>
          <w:fldChar w:fldCharType="end"/>
        </w:r>
      </w:hyperlink>
    </w:p>
    <w:p w14:paraId="7751C067" w14:textId="65EB2BB0"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23"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13 -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Pénalités</w:t>
        </w:r>
        <w:r w:rsidR="00CD2113">
          <w:rPr>
            <w:noProof/>
            <w:webHidden/>
          </w:rPr>
          <w:tab/>
        </w:r>
        <w:r w:rsidR="00CD2113">
          <w:rPr>
            <w:noProof/>
            <w:webHidden/>
          </w:rPr>
          <w:fldChar w:fldCharType="begin"/>
        </w:r>
        <w:r w:rsidR="00CD2113">
          <w:rPr>
            <w:noProof/>
            <w:webHidden/>
          </w:rPr>
          <w:instrText xml:space="preserve"> PAGEREF _Toc222740523 \h </w:instrText>
        </w:r>
        <w:r w:rsidR="00CD2113">
          <w:rPr>
            <w:noProof/>
            <w:webHidden/>
          </w:rPr>
        </w:r>
        <w:r w:rsidR="00CD2113">
          <w:rPr>
            <w:noProof/>
            <w:webHidden/>
          </w:rPr>
          <w:fldChar w:fldCharType="separate"/>
        </w:r>
        <w:r w:rsidR="00CD2113">
          <w:rPr>
            <w:noProof/>
            <w:webHidden/>
          </w:rPr>
          <w:t>18</w:t>
        </w:r>
        <w:r w:rsidR="00CD2113">
          <w:rPr>
            <w:noProof/>
            <w:webHidden/>
          </w:rPr>
          <w:fldChar w:fldCharType="end"/>
        </w:r>
      </w:hyperlink>
    </w:p>
    <w:p w14:paraId="164F206A" w14:textId="3DC08B80"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24" w:history="1">
        <w:r w:rsidR="00CD2113" w:rsidRPr="00590BAC">
          <w:rPr>
            <w:rStyle w:val="Lienhypertexte"/>
            <w:noProof/>
            <w14:scene3d>
              <w14:camera w14:prst="orthographicFront"/>
              <w14:lightRig w14:rig="threePt" w14:dir="t">
                <w14:rot w14:lat="0" w14:lon="0" w14:rev="0"/>
              </w14:lightRig>
            </w14:scene3d>
          </w:rPr>
          <w:t>13 - 1 -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Pénalités d'indisponibilité</w:t>
        </w:r>
        <w:r w:rsidR="00CD2113">
          <w:rPr>
            <w:noProof/>
            <w:webHidden/>
          </w:rPr>
          <w:tab/>
        </w:r>
        <w:r w:rsidR="00CD2113">
          <w:rPr>
            <w:noProof/>
            <w:webHidden/>
          </w:rPr>
          <w:fldChar w:fldCharType="begin"/>
        </w:r>
        <w:r w:rsidR="00CD2113">
          <w:rPr>
            <w:noProof/>
            <w:webHidden/>
          </w:rPr>
          <w:instrText xml:space="preserve"> PAGEREF _Toc222740524 \h </w:instrText>
        </w:r>
        <w:r w:rsidR="00CD2113">
          <w:rPr>
            <w:noProof/>
            <w:webHidden/>
          </w:rPr>
        </w:r>
        <w:r w:rsidR="00CD2113">
          <w:rPr>
            <w:noProof/>
            <w:webHidden/>
          </w:rPr>
          <w:fldChar w:fldCharType="separate"/>
        </w:r>
        <w:r w:rsidR="00CD2113">
          <w:rPr>
            <w:noProof/>
            <w:webHidden/>
          </w:rPr>
          <w:t>18</w:t>
        </w:r>
        <w:r w:rsidR="00CD2113">
          <w:rPr>
            <w:noProof/>
            <w:webHidden/>
          </w:rPr>
          <w:fldChar w:fldCharType="end"/>
        </w:r>
      </w:hyperlink>
    </w:p>
    <w:p w14:paraId="749B32AF" w14:textId="75FB8303"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25" w:history="1">
        <w:r w:rsidR="00CD2113" w:rsidRPr="00590BAC">
          <w:rPr>
            <w:rStyle w:val="Lienhypertexte"/>
            <w:noProof/>
            <w14:scene3d>
              <w14:camera w14:prst="orthographicFront"/>
              <w14:lightRig w14:rig="threePt" w14:dir="t">
                <w14:rot w14:lat="0" w14:lon="0" w14:rev="0"/>
              </w14:lightRig>
            </w14:scene3d>
          </w:rPr>
          <w:t>13 - 2 -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Pénalités pour autres litiges d’exécution</w:t>
        </w:r>
        <w:r w:rsidR="00CD2113">
          <w:rPr>
            <w:noProof/>
            <w:webHidden/>
          </w:rPr>
          <w:tab/>
        </w:r>
        <w:r w:rsidR="00CD2113">
          <w:rPr>
            <w:noProof/>
            <w:webHidden/>
          </w:rPr>
          <w:fldChar w:fldCharType="begin"/>
        </w:r>
        <w:r w:rsidR="00CD2113">
          <w:rPr>
            <w:noProof/>
            <w:webHidden/>
          </w:rPr>
          <w:instrText xml:space="preserve"> PAGEREF _Toc222740525 \h </w:instrText>
        </w:r>
        <w:r w:rsidR="00CD2113">
          <w:rPr>
            <w:noProof/>
            <w:webHidden/>
          </w:rPr>
        </w:r>
        <w:r w:rsidR="00CD2113">
          <w:rPr>
            <w:noProof/>
            <w:webHidden/>
          </w:rPr>
          <w:fldChar w:fldCharType="separate"/>
        </w:r>
        <w:r w:rsidR="00CD2113">
          <w:rPr>
            <w:noProof/>
            <w:webHidden/>
          </w:rPr>
          <w:t>18</w:t>
        </w:r>
        <w:r w:rsidR="00CD2113">
          <w:rPr>
            <w:noProof/>
            <w:webHidden/>
          </w:rPr>
          <w:fldChar w:fldCharType="end"/>
        </w:r>
      </w:hyperlink>
    </w:p>
    <w:p w14:paraId="00F45BEA" w14:textId="3F2C52B8"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26" w:history="1">
        <w:r w:rsidR="00CD2113" w:rsidRPr="00590BAC">
          <w:rPr>
            <w:rStyle w:val="Lienhypertexte"/>
            <w:noProof/>
            <w14:scene3d>
              <w14:camera w14:prst="orthographicFront"/>
              <w14:lightRig w14:rig="threePt" w14:dir="t">
                <w14:rot w14:lat="0" w14:lon="0" w14:rev="0"/>
              </w14:lightRig>
            </w14:scene3d>
          </w:rPr>
          <w:t>13 - 3 -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Pénalités applicables en cas de détachement de salariés étrangers</w:t>
        </w:r>
        <w:r w:rsidR="00CD2113">
          <w:rPr>
            <w:noProof/>
            <w:webHidden/>
          </w:rPr>
          <w:tab/>
        </w:r>
        <w:r w:rsidR="00CD2113">
          <w:rPr>
            <w:noProof/>
            <w:webHidden/>
          </w:rPr>
          <w:fldChar w:fldCharType="begin"/>
        </w:r>
        <w:r w:rsidR="00CD2113">
          <w:rPr>
            <w:noProof/>
            <w:webHidden/>
          </w:rPr>
          <w:instrText xml:space="preserve"> PAGEREF _Toc222740526 \h </w:instrText>
        </w:r>
        <w:r w:rsidR="00CD2113">
          <w:rPr>
            <w:noProof/>
            <w:webHidden/>
          </w:rPr>
        </w:r>
        <w:r w:rsidR="00CD2113">
          <w:rPr>
            <w:noProof/>
            <w:webHidden/>
          </w:rPr>
          <w:fldChar w:fldCharType="separate"/>
        </w:r>
        <w:r w:rsidR="00CD2113">
          <w:rPr>
            <w:noProof/>
            <w:webHidden/>
          </w:rPr>
          <w:t>18</w:t>
        </w:r>
        <w:r w:rsidR="00CD2113">
          <w:rPr>
            <w:noProof/>
            <w:webHidden/>
          </w:rPr>
          <w:fldChar w:fldCharType="end"/>
        </w:r>
      </w:hyperlink>
    </w:p>
    <w:p w14:paraId="3976C8B2" w14:textId="06649CB6"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527" w:history="1">
        <w:r w:rsidR="00CD2113" w:rsidRPr="00590BAC">
          <w:rPr>
            <w:rStyle w:val="Lienhypertexte"/>
            <w:noProof/>
            <w14:scene3d>
              <w14:camera w14:prst="orthographicFront"/>
              <w14:lightRig w14:rig="threePt" w14:dir="t">
                <w14:rot w14:lat="0" w14:lon="0" w14:rev="0"/>
              </w14:lightRig>
            </w14:scene3d>
          </w:rPr>
          <w:t>13.3 - 1 -</w:t>
        </w:r>
        <w:r w:rsidR="00CD2113">
          <w:rPr>
            <w:rFonts w:eastAsiaTheme="minorEastAsia" w:cstheme="minorBidi"/>
            <w:noProof/>
            <w:kern w:val="2"/>
            <w:sz w:val="24"/>
            <w:szCs w:val="24"/>
            <w14:ligatures w14:val="standardContextual"/>
          </w:rPr>
          <w:tab/>
        </w:r>
        <w:r w:rsidR="00CD2113" w:rsidRPr="00590BAC">
          <w:rPr>
            <w:rStyle w:val="Lienhypertexte"/>
            <w:noProof/>
          </w:rPr>
          <w:t>Pénalités relatives la déclaration de détachement</w:t>
        </w:r>
        <w:r w:rsidR="00CD2113">
          <w:rPr>
            <w:noProof/>
            <w:webHidden/>
          </w:rPr>
          <w:tab/>
        </w:r>
        <w:r w:rsidR="00CD2113">
          <w:rPr>
            <w:noProof/>
            <w:webHidden/>
          </w:rPr>
          <w:fldChar w:fldCharType="begin"/>
        </w:r>
        <w:r w:rsidR="00CD2113">
          <w:rPr>
            <w:noProof/>
            <w:webHidden/>
          </w:rPr>
          <w:instrText xml:space="preserve"> PAGEREF _Toc222740527 \h </w:instrText>
        </w:r>
        <w:r w:rsidR="00CD2113">
          <w:rPr>
            <w:noProof/>
            <w:webHidden/>
          </w:rPr>
        </w:r>
        <w:r w:rsidR="00CD2113">
          <w:rPr>
            <w:noProof/>
            <w:webHidden/>
          </w:rPr>
          <w:fldChar w:fldCharType="separate"/>
        </w:r>
        <w:r w:rsidR="00CD2113">
          <w:rPr>
            <w:noProof/>
            <w:webHidden/>
          </w:rPr>
          <w:t>18</w:t>
        </w:r>
        <w:r w:rsidR="00CD2113">
          <w:rPr>
            <w:noProof/>
            <w:webHidden/>
          </w:rPr>
          <w:fldChar w:fldCharType="end"/>
        </w:r>
      </w:hyperlink>
    </w:p>
    <w:p w14:paraId="1CFE2058" w14:textId="477A493F" w:rsidR="00CD2113" w:rsidRDefault="00C977E1" w:rsidP="00231A95">
      <w:pPr>
        <w:pStyle w:val="TM3"/>
        <w:tabs>
          <w:tab w:val="left" w:pos="1400"/>
          <w:tab w:val="right" w:leader="underscore" w:pos="9062"/>
        </w:tabs>
        <w:jc w:val="both"/>
        <w:rPr>
          <w:rFonts w:eastAsiaTheme="minorEastAsia" w:cstheme="minorBidi"/>
          <w:noProof/>
          <w:kern w:val="2"/>
          <w:sz w:val="24"/>
          <w:szCs w:val="24"/>
          <w14:ligatures w14:val="standardContextual"/>
        </w:rPr>
      </w:pPr>
      <w:hyperlink w:anchor="_Toc222740528" w:history="1">
        <w:r w:rsidR="00CD2113" w:rsidRPr="00590BAC">
          <w:rPr>
            <w:rStyle w:val="Lienhypertexte"/>
            <w:noProof/>
            <w14:scene3d>
              <w14:camera w14:prst="orthographicFront"/>
              <w14:lightRig w14:rig="threePt" w14:dir="t">
                <w14:rot w14:lat="0" w14:lon="0" w14:rev="0"/>
              </w14:lightRig>
            </w14:scene3d>
          </w:rPr>
          <w:t>13.3 - 2 -</w:t>
        </w:r>
        <w:r w:rsidR="00CD2113">
          <w:rPr>
            <w:rFonts w:eastAsiaTheme="minorEastAsia" w:cstheme="minorBidi"/>
            <w:noProof/>
            <w:kern w:val="2"/>
            <w:sz w:val="24"/>
            <w:szCs w:val="24"/>
            <w14:ligatures w14:val="standardContextual"/>
          </w:rPr>
          <w:tab/>
        </w:r>
        <w:r w:rsidR="00CD2113" w:rsidRPr="00590BAC">
          <w:rPr>
            <w:rStyle w:val="Lienhypertexte"/>
            <w:noProof/>
          </w:rPr>
          <w:t>Pénalités relatives au non-respect des obligations en matière de détachement de salariés étrangers</w:t>
        </w:r>
        <w:r w:rsidR="00CD2113">
          <w:rPr>
            <w:noProof/>
            <w:webHidden/>
          </w:rPr>
          <w:tab/>
        </w:r>
        <w:r w:rsidR="00CD2113">
          <w:rPr>
            <w:noProof/>
            <w:webHidden/>
          </w:rPr>
          <w:fldChar w:fldCharType="begin"/>
        </w:r>
        <w:r w:rsidR="00CD2113">
          <w:rPr>
            <w:noProof/>
            <w:webHidden/>
          </w:rPr>
          <w:instrText xml:space="preserve"> PAGEREF _Toc222740528 \h </w:instrText>
        </w:r>
        <w:r w:rsidR="00CD2113">
          <w:rPr>
            <w:noProof/>
            <w:webHidden/>
          </w:rPr>
        </w:r>
        <w:r w:rsidR="00CD2113">
          <w:rPr>
            <w:noProof/>
            <w:webHidden/>
          </w:rPr>
          <w:fldChar w:fldCharType="separate"/>
        </w:r>
        <w:r w:rsidR="00CD2113">
          <w:rPr>
            <w:noProof/>
            <w:webHidden/>
          </w:rPr>
          <w:t>18</w:t>
        </w:r>
        <w:r w:rsidR="00CD2113">
          <w:rPr>
            <w:noProof/>
            <w:webHidden/>
          </w:rPr>
          <w:fldChar w:fldCharType="end"/>
        </w:r>
      </w:hyperlink>
    </w:p>
    <w:p w14:paraId="5C2BA071" w14:textId="689C2303"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29" w:history="1">
        <w:r w:rsidR="00CD2113" w:rsidRPr="00590BAC">
          <w:rPr>
            <w:rStyle w:val="Lienhypertexte"/>
            <w:noProof/>
            <w14:scene3d>
              <w14:camera w14:prst="orthographicFront"/>
              <w14:lightRig w14:rig="threePt" w14:dir="t">
                <w14:rot w14:lat="0" w14:lon="0" w14:rev="0"/>
              </w14:lightRig>
            </w14:scene3d>
          </w:rPr>
          <w:t>13 - 4 -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Pénalités applicables en cas de non transmission de la liste nominative des salariés soumis à autorisation de travail</w:t>
        </w:r>
        <w:r w:rsidR="00CD2113">
          <w:rPr>
            <w:noProof/>
            <w:webHidden/>
          </w:rPr>
          <w:tab/>
        </w:r>
        <w:r w:rsidR="00CD2113">
          <w:rPr>
            <w:noProof/>
            <w:webHidden/>
          </w:rPr>
          <w:fldChar w:fldCharType="begin"/>
        </w:r>
        <w:r w:rsidR="00CD2113">
          <w:rPr>
            <w:noProof/>
            <w:webHidden/>
          </w:rPr>
          <w:instrText xml:space="preserve"> PAGEREF _Toc222740529 \h </w:instrText>
        </w:r>
        <w:r w:rsidR="00CD2113">
          <w:rPr>
            <w:noProof/>
            <w:webHidden/>
          </w:rPr>
        </w:r>
        <w:r w:rsidR="00CD2113">
          <w:rPr>
            <w:noProof/>
            <w:webHidden/>
          </w:rPr>
          <w:fldChar w:fldCharType="separate"/>
        </w:r>
        <w:r w:rsidR="00CD2113">
          <w:rPr>
            <w:noProof/>
            <w:webHidden/>
          </w:rPr>
          <w:t>19</w:t>
        </w:r>
        <w:r w:rsidR="00CD2113">
          <w:rPr>
            <w:noProof/>
            <w:webHidden/>
          </w:rPr>
          <w:fldChar w:fldCharType="end"/>
        </w:r>
      </w:hyperlink>
    </w:p>
    <w:p w14:paraId="10B6EC0A" w14:textId="02746B43"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30"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14 -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Litiges et différends</w:t>
        </w:r>
        <w:r w:rsidR="00CD2113">
          <w:rPr>
            <w:noProof/>
            <w:webHidden/>
          </w:rPr>
          <w:tab/>
        </w:r>
        <w:r w:rsidR="00CD2113">
          <w:rPr>
            <w:noProof/>
            <w:webHidden/>
          </w:rPr>
          <w:fldChar w:fldCharType="begin"/>
        </w:r>
        <w:r w:rsidR="00CD2113">
          <w:rPr>
            <w:noProof/>
            <w:webHidden/>
          </w:rPr>
          <w:instrText xml:space="preserve"> PAGEREF _Toc222740530 \h </w:instrText>
        </w:r>
        <w:r w:rsidR="00CD2113">
          <w:rPr>
            <w:noProof/>
            <w:webHidden/>
          </w:rPr>
        </w:r>
        <w:r w:rsidR="00CD2113">
          <w:rPr>
            <w:noProof/>
            <w:webHidden/>
          </w:rPr>
          <w:fldChar w:fldCharType="separate"/>
        </w:r>
        <w:r w:rsidR="00CD2113">
          <w:rPr>
            <w:noProof/>
            <w:webHidden/>
          </w:rPr>
          <w:t>19</w:t>
        </w:r>
        <w:r w:rsidR="00CD2113">
          <w:rPr>
            <w:noProof/>
            <w:webHidden/>
          </w:rPr>
          <w:fldChar w:fldCharType="end"/>
        </w:r>
      </w:hyperlink>
    </w:p>
    <w:p w14:paraId="5489FF11" w14:textId="3C119A50"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31" w:history="1">
        <w:r w:rsidR="00CD2113" w:rsidRPr="00590BAC">
          <w:rPr>
            <w:rStyle w:val="Lienhypertexte"/>
            <w:noProof/>
            <w14:scene3d>
              <w14:camera w14:prst="orthographicFront"/>
              <w14:lightRig w14:rig="threePt" w14:dir="t">
                <w14:rot w14:lat="0" w14:lon="0" w14:rev="0"/>
              </w14:lightRig>
            </w14:scene3d>
          </w:rPr>
          <w:t>14 - 1 -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Différends</w:t>
        </w:r>
        <w:r w:rsidR="00CD2113">
          <w:rPr>
            <w:noProof/>
            <w:webHidden/>
          </w:rPr>
          <w:tab/>
        </w:r>
        <w:r w:rsidR="00CD2113">
          <w:rPr>
            <w:noProof/>
            <w:webHidden/>
          </w:rPr>
          <w:fldChar w:fldCharType="begin"/>
        </w:r>
        <w:r w:rsidR="00CD2113">
          <w:rPr>
            <w:noProof/>
            <w:webHidden/>
          </w:rPr>
          <w:instrText xml:space="preserve"> PAGEREF _Toc222740531 \h </w:instrText>
        </w:r>
        <w:r w:rsidR="00CD2113">
          <w:rPr>
            <w:noProof/>
            <w:webHidden/>
          </w:rPr>
        </w:r>
        <w:r w:rsidR="00CD2113">
          <w:rPr>
            <w:noProof/>
            <w:webHidden/>
          </w:rPr>
          <w:fldChar w:fldCharType="separate"/>
        </w:r>
        <w:r w:rsidR="00CD2113">
          <w:rPr>
            <w:noProof/>
            <w:webHidden/>
          </w:rPr>
          <w:t>19</w:t>
        </w:r>
        <w:r w:rsidR="00CD2113">
          <w:rPr>
            <w:noProof/>
            <w:webHidden/>
          </w:rPr>
          <w:fldChar w:fldCharType="end"/>
        </w:r>
      </w:hyperlink>
    </w:p>
    <w:p w14:paraId="4D0B1B4C" w14:textId="18F3EA29"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32" w:history="1">
        <w:r w:rsidR="00CD2113" w:rsidRPr="00590BAC">
          <w:rPr>
            <w:rStyle w:val="Lienhypertexte"/>
            <w:noProof/>
            <w14:scene3d>
              <w14:camera w14:prst="orthographicFront"/>
              <w14:lightRig w14:rig="threePt" w14:dir="t">
                <w14:rot w14:lat="0" w14:lon="0" w14:rev="0"/>
              </w14:lightRig>
            </w14:scene3d>
          </w:rPr>
          <w:t>14 - 2 -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Attribution de compétence</w:t>
        </w:r>
        <w:r w:rsidR="00CD2113">
          <w:rPr>
            <w:noProof/>
            <w:webHidden/>
          </w:rPr>
          <w:tab/>
        </w:r>
        <w:r w:rsidR="00CD2113">
          <w:rPr>
            <w:noProof/>
            <w:webHidden/>
          </w:rPr>
          <w:fldChar w:fldCharType="begin"/>
        </w:r>
        <w:r w:rsidR="00CD2113">
          <w:rPr>
            <w:noProof/>
            <w:webHidden/>
          </w:rPr>
          <w:instrText xml:space="preserve"> PAGEREF _Toc222740532 \h </w:instrText>
        </w:r>
        <w:r w:rsidR="00CD2113">
          <w:rPr>
            <w:noProof/>
            <w:webHidden/>
          </w:rPr>
        </w:r>
        <w:r w:rsidR="00CD2113">
          <w:rPr>
            <w:noProof/>
            <w:webHidden/>
          </w:rPr>
          <w:fldChar w:fldCharType="separate"/>
        </w:r>
        <w:r w:rsidR="00CD2113">
          <w:rPr>
            <w:noProof/>
            <w:webHidden/>
          </w:rPr>
          <w:t>19</w:t>
        </w:r>
        <w:r w:rsidR="00CD2113">
          <w:rPr>
            <w:noProof/>
            <w:webHidden/>
          </w:rPr>
          <w:fldChar w:fldCharType="end"/>
        </w:r>
      </w:hyperlink>
    </w:p>
    <w:p w14:paraId="3E231092" w14:textId="1D26A7F4"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33"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15 -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Résiliation et exécution par défaut</w:t>
        </w:r>
        <w:r w:rsidR="00CD2113">
          <w:rPr>
            <w:noProof/>
            <w:webHidden/>
          </w:rPr>
          <w:tab/>
        </w:r>
        <w:r w:rsidR="00CD2113">
          <w:rPr>
            <w:noProof/>
            <w:webHidden/>
          </w:rPr>
          <w:fldChar w:fldCharType="begin"/>
        </w:r>
        <w:r w:rsidR="00CD2113">
          <w:rPr>
            <w:noProof/>
            <w:webHidden/>
          </w:rPr>
          <w:instrText xml:space="preserve"> PAGEREF _Toc222740533 \h </w:instrText>
        </w:r>
        <w:r w:rsidR="00CD2113">
          <w:rPr>
            <w:noProof/>
            <w:webHidden/>
          </w:rPr>
        </w:r>
        <w:r w:rsidR="00CD2113">
          <w:rPr>
            <w:noProof/>
            <w:webHidden/>
          </w:rPr>
          <w:fldChar w:fldCharType="separate"/>
        </w:r>
        <w:r w:rsidR="00CD2113">
          <w:rPr>
            <w:noProof/>
            <w:webHidden/>
          </w:rPr>
          <w:t>19</w:t>
        </w:r>
        <w:r w:rsidR="00CD2113">
          <w:rPr>
            <w:noProof/>
            <w:webHidden/>
          </w:rPr>
          <w:fldChar w:fldCharType="end"/>
        </w:r>
      </w:hyperlink>
    </w:p>
    <w:p w14:paraId="623F8256" w14:textId="2567E5F4"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34" w:history="1">
        <w:r w:rsidR="00CD2113" w:rsidRPr="00590BAC">
          <w:rPr>
            <w:rStyle w:val="Lienhypertexte"/>
            <w:noProof/>
            <w14:scene3d>
              <w14:camera w14:prst="orthographicFront"/>
              <w14:lightRig w14:rig="threePt" w14:dir="t">
                <w14:rot w14:lat="0" w14:lon="0" w14:rev="0"/>
              </w14:lightRig>
            </w14:scene3d>
          </w:rPr>
          <w:t>15 - 1 -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Résiliation</w:t>
        </w:r>
        <w:r w:rsidR="00CD2113">
          <w:rPr>
            <w:noProof/>
            <w:webHidden/>
          </w:rPr>
          <w:tab/>
        </w:r>
        <w:r w:rsidR="00CD2113">
          <w:rPr>
            <w:noProof/>
            <w:webHidden/>
          </w:rPr>
          <w:fldChar w:fldCharType="begin"/>
        </w:r>
        <w:r w:rsidR="00CD2113">
          <w:rPr>
            <w:noProof/>
            <w:webHidden/>
          </w:rPr>
          <w:instrText xml:space="preserve"> PAGEREF _Toc222740534 \h </w:instrText>
        </w:r>
        <w:r w:rsidR="00CD2113">
          <w:rPr>
            <w:noProof/>
            <w:webHidden/>
          </w:rPr>
        </w:r>
        <w:r w:rsidR="00CD2113">
          <w:rPr>
            <w:noProof/>
            <w:webHidden/>
          </w:rPr>
          <w:fldChar w:fldCharType="separate"/>
        </w:r>
        <w:r w:rsidR="00CD2113">
          <w:rPr>
            <w:noProof/>
            <w:webHidden/>
          </w:rPr>
          <w:t>19</w:t>
        </w:r>
        <w:r w:rsidR="00CD2113">
          <w:rPr>
            <w:noProof/>
            <w:webHidden/>
          </w:rPr>
          <w:fldChar w:fldCharType="end"/>
        </w:r>
      </w:hyperlink>
    </w:p>
    <w:p w14:paraId="3977FA27" w14:textId="5C7687ED"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35" w:history="1">
        <w:r w:rsidR="00CD2113" w:rsidRPr="00590BAC">
          <w:rPr>
            <w:rStyle w:val="Lienhypertexte"/>
            <w:noProof/>
            <w14:scene3d>
              <w14:camera w14:prst="orthographicFront"/>
              <w14:lightRig w14:rig="threePt" w14:dir="t">
                <w14:rot w14:lat="0" w14:lon="0" w14:rev="0"/>
              </w14:lightRig>
            </w14:scene3d>
          </w:rPr>
          <w:t>15 - 2 -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Exécution par défaut</w:t>
        </w:r>
        <w:r w:rsidR="00CD2113">
          <w:rPr>
            <w:noProof/>
            <w:webHidden/>
          </w:rPr>
          <w:tab/>
        </w:r>
        <w:r w:rsidR="00CD2113">
          <w:rPr>
            <w:noProof/>
            <w:webHidden/>
          </w:rPr>
          <w:fldChar w:fldCharType="begin"/>
        </w:r>
        <w:r w:rsidR="00CD2113">
          <w:rPr>
            <w:noProof/>
            <w:webHidden/>
          </w:rPr>
          <w:instrText xml:space="preserve"> PAGEREF _Toc222740535 \h </w:instrText>
        </w:r>
        <w:r w:rsidR="00CD2113">
          <w:rPr>
            <w:noProof/>
            <w:webHidden/>
          </w:rPr>
        </w:r>
        <w:r w:rsidR="00CD2113">
          <w:rPr>
            <w:noProof/>
            <w:webHidden/>
          </w:rPr>
          <w:fldChar w:fldCharType="separate"/>
        </w:r>
        <w:r w:rsidR="00CD2113">
          <w:rPr>
            <w:noProof/>
            <w:webHidden/>
          </w:rPr>
          <w:t>20</w:t>
        </w:r>
        <w:r w:rsidR="00CD2113">
          <w:rPr>
            <w:noProof/>
            <w:webHidden/>
          </w:rPr>
          <w:fldChar w:fldCharType="end"/>
        </w:r>
      </w:hyperlink>
    </w:p>
    <w:p w14:paraId="4AC48D00" w14:textId="2D9B0EB0"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36"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16 -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Sauvegarde, redressement et liquidation judiciaire</w:t>
        </w:r>
        <w:r w:rsidR="00CD2113">
          <w:rPr>
            <w:noProof/>
            <w:webHidden/>
          </w:rPr>
          <w:tab/>
        </w:r>
        <w:r w:rsidR="00CD2113">
          <w:rPr>
            <w:noProof/>
            <w:webHidden/>
          </w:rPr>
          <w:fldChar w:fldCharType="begin"/>
        </w:r>
        <w:r w:rsidR="00CD2113">
          <w:rPr>
            <w:noProof/>
            <w:webHidden/>
          </w:rPr>
          <w:instrText xml:space="preserve"> PAGEREF _Toc222740536 \h </w:instrText>
        </w:r>
        <w:r w:rsidR="00CD2113">
          <w:rPr>
            <w:noProof/>
            <w:webHidden/>
          </w:rPr>
        </w:r>
        <w:r w:rsidR="00CD2113">
          <w:rPr>
            <w:noProof/>
            <w:webHidden/>
          </w:rPr>
          <w:fldChar w:fldCharType="separate"/>
        </w:r>
        <w:r w:rsidR="00CD2113">
          <w:rPr>
            <w:noProof/>
            <w:webHidden/>
          </w:rPr>
          <w:t>20</w:t>
        </w:r>
        <w:r w:rsidR="00CD2113">
          <w:rPr>
            <w:noProof/>
            <w:webHidden/>
          </w:rPr>
          <w:fldChar w:fldCharType="end"/>
        </w:r>
      </w:hyperlink>
    </w:p>
    <w:p w14:paraId="716202E0" w14:textId="075F0AD7"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37"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17 -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Imprévision et circonstances imprévisibles</w:t>
        </w:r>
        <w:r w:rsidR="00CD2113">
          <w:rPr>
            <w:noProof/>
            <w:webHidden/>
          </w:rPr>
          <w:tab/>
        </w:r>
        <w:r w:rsidR="00CD2113">
          <w:rPr>
            <w:noProof/>
            <w:webHidden/>
          </w:rPr>
          <w:fldChar w:fldCharType="begin"/>
        </w:r>
        <w:r w:rsidR="00CD2113">
          <w:rPr>
            <w:noProof/>
            <w:webHidden/>
          </w:rPr>
          <w:instrText xml:space="preserve"> PAGEREF _Toc222740537 \h </w:instrText>
        </w:r>
        <w:r w:rsidR="00CD2113">
          <w:rPr>
            <w:noProof/>
            <w:webHidden/>
          </w:rPr>
        </w:r>
        <w:r w:rsidR="00CD2113">
          <w:rPr>
            <w:noProof/>
            <w:webHidden/>
          </w:rPr>
          <w:fldChar w:fldCharType="separate"/>
        </w:r>
        <w:r w:rsidR="00CD2113">
          <w:rPr>
            <w:noProof/>
            <w:webHidden/>
          </w:rPr>
          <w:t>20</w:t>
        </w:r>
        <w:r w:rsidR="00CD2113">
          <w:rPr>
            <w:noProof/>
            <w:webHidden/>
          </w:rPr>
          <w:fldChar w:fldCharType="end"/>
        </w:r>
      </w:hyperlink>
    </w:p>
    <w:p w14:paraId="58154F53" w14:textId="334C116B"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38" w:history="1">
        <w:r w:rsidR="00CD2113" w:rsidRPr="00590BAC">
          <w:rPr>
            <w:rStyle w:val="Lienhypertexte"/>
            <w:noProof/>
            <w14:scene3d>
              <w14:camera w14:prst="orthographicFront"/>
              <w14:lightRig w14:rig="threePt" w14:dir="t">
                <w14:rot w14:lat="0" w14:lon="0" w14:rev="0"/>
              </w14:lightRig>
            </w14:scene3d>
          </w:rPr>
          <w:t>17 - 1 -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Obligation d’information</w:t>
        </w:r>
        <w:r w:rsidR="00CD2113">
          <w:rPr>
            <w:noProof/>
            <w:webHidden/>
          </w:rPr>
          <w:tab/>
        </w:r>
        <w:r w:rsidR="00CD2113">
          <w:rPr>
            <w:noProof/>
            <w:webHidden/>
          </w:rPr>
          <w:fldChar w:fldCharType="begin"/>
        </w:r>
        <w:r w:rsidR="00CD2113">
          <w:rPr>
            <w:noProof/>
            <w:webHidden/>
          </w:rPr>
          <w:instrText xml:space="preserve"> PAGEREF _Toc222740538 \h </w:instrText>
        </w:r>
        <w:r w:rsidR="00CD2113">
          <w:rPr>
            <w:noProof/>
            <w:webHidden/>
          </w:rPr>
        </w:r>
        <w:r w:rsidR="00CD2113">
          <w:rPr>
            <w:noProof/>
            <w:webHidden/>
          </w:rPr>
          <w:fldChar w:fldCharType="separate"/>
        </w:r>
        <w:r w:rsidR="00CD2113">
          <w:rPr>
            <w:noProof/>
            <w:webHidden/>
          </w:rPr>
          <w:t>20</w:t>
        </w:r>
        <w:r w:rsidR="00CD2113">
          <w:rPr>
            <w:noProof/>
            <w:webHidden/>
          </w:rPr>
          <w:fldChar w:fldCharType="end"/>
        </w:r>
      </w:hyperlink>
    </w:p>
    <w:p w14:paraId="4490F80C" w14:textId="7C545372"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39" w:history="1">
        <w:r w:rsidR="00CD2113" w:rsidRPr="00590BAC">
          <w:rPr>
            <w:rStyle w:val="Lienhypertexte"/>
            <w:noProof/>
            <w14:scene3d>
              <w14:camera w14:prst="orthographicFront"/>
              <w14:lightRig w14:rig="threePt" w14:dir="t">
                <w14:rot w14:lat="0" w14:lon="0" w14:rev="0"/>
              </w14:lightRig>
            </w14:scene3d>
          </w:rPr>
          <w:t>17 - 2 -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Modalités de poursuite du marché (clause de réexamen)</w:t>
        </w:r>
        <w:r w:rsidR="00CD2113">
          <w:rPr>
            <w:noProof/>
            <w:webHidden/>
          </w:rPr>
          <w:tab/>
        </w:r>
        <w:r w:rsidR="00CD2113">
          <w:rPr>
            <w:noProof/>
            <w:webHidden/>
          </w:rPr>
          <w:fldChar w:fldCharType="begin"/>
        </w:r>
        <w:r w:rsidR="00CD2113">
          <w:rPr>
            <w:noProof/>
            <w:webHidden/>
          </w:rPr>
          <w:instrText xml:space="preserve"> PAGEREF _Toc222740539 \h </w:instrText>
        </w:r>
        <w:r w:rsidR="00CD2113">
          <w:rPr>
            <w:noProof/>
            <w:webHidden/>
          </w:rPr>
        </w:r>
        <w:r w:rsidR="00CD2113">
          <w:rPr>
            <w:noProof/>
            <w:webHidden/>
          </w:rPr>
          <w:fldChar w:fldCharType="separate"/>
        </w:r>
        <w:r w:rsidR="00CD2113">
          <w:rPr>
            <w:noProof/>
            <w:webHidden/>
          </w:rPr>
          <w:t>20</w:t>
        </w:r>
        <w:r w:rsidR="00CD2113">
          <w:rPr>
            <w:noProof/>
            <w:webHidden/>
          </w:rPr>
          <w:fldChar w:fldCharType="end"/>
        </w:r>
      </w:hyperlink>
    </w:p>
    <w:p w14:paraId="0888B67C" w14:textId="1F116354"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40" w:history="1">
        <w:r w:rsidR="00CD2113" w:rsidRPr="00590BAC">
          <w:rPr>
            <w:rStyle w:val="Lienhypertexte"/>
            <w:noProof/>
            <w14:scene3d>
              <w14:camera w14:prst="orthographicFront"/>
              <w14:lightRig w14:rig="threePt" w14:dir="t">
                <w14:rot w14:lat="0" w14:lon="0" w14:rev="0"/>
              </w14:lightRig>
            </w14:scene3d>
          </w:rPr>
          <w:t>17 - 3 -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La suspension du marché</w:t>
        </w:r>
        <w:r w:rsidR="00CD2113">
          <w:rPr>
            <w:noProof/>
            <w:webHidden/>
          </w:rPr>
          <w:tab/>
        </w:r>
        <w:r w:rsidR="00CD2113">
          <w:rPr>
            <w:noProof/>
            <w:webHidden/>
          </w:rPr>
          <w:fldChar w:fldCharType="begin"/>
        </w:r>
        <w:r w:rsidR="00CD2113">
          <w:rPr>
            <w:noProof/>
            <w:webHidden/>
          </w:rPr>
          <w:instrText xml:space="preserve"> PAGEREF _Toc222740540 \h </w:instrText>
        </w:r>
        <w:r w:rsidR="00CD2113">
          <w:rPr>
            <w:noProof/>
            <w:webHidden/>
          </w:rPr>
        </w:r>
        <w:r w:rsidR="00CD2113">
          <w:rPr>
            <w:noProof/>
            <w:webHidden/>
          </w:rPr>
          <w:fldChar w:fldCharType="separate"/>
        </w:r>
        <w:r w:rsidR="00CD2113">
          <w:rPr>
            <w:noProof/>
            <w:webHidden/>
          </w:rPr>
          <w:t>21</w:t>
        </w:r>
        <w:r w:rsidR="00CD2113">
          <w:rPr>
            <w:noProof/>
            <w:webHidden/>
          </w:rPr>
          <w:fldChar w:fldCharType="end"/>
        </w:r>
      </w:hyperlink>
    </w:p>
    <w:p w14:paraId="7FCD6984" w14:textId="2E762F37"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41" w:history="1">
        <w:r w:rsidR="00CD2113" w:rsidRPr="00590BAC">
          <w:rPr>
            <w:rStyle w:val="Lienhypertexte"/>
            <w:noProof/>
            <w14:scene3d>
              <w14:camera w14:prst="orthographicFront"/>
              <w14:lightRig w14:rig="threePt" w14:dir="t">
                <w14:rot w14:lat="0" w14:lon="0" w14:rev="0"/>
              </w14:lightRig>
            </w14:scene3d>
          </w:rPr>
          <w:t>17 - 4 -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Recevabilité d’une demande d’indemnisation en cas de poursuite du marché</w:t>
        </w:r>
        <w:r w:rsidR="00CD2113">
          <w:rPr>
            <w:noProof/>
            <w:webHidden/>
          </w:rPr>
          <w:tab/>
        </w:r>
        <w:r w:rsidR="00CD2113">
          <w:rPr>
            <w:noProof/>
            <w:webHidden/>
          </w:rPr>
          <w:fldChar w:fldCharType="begin"/>
        </w:r>
        <w:r w:rsidR="00CD2113">
          <w:rPr>
            <w:noProof/>
            <w:webHidden/>
          </w:rPr>
          <w:instrText xml:space="preserve"> PAGEREF _Toc222740541 \h </w:instrText>
        </w:r>
        <w:r w:rsidR="00CD2113">
          <w:rPr>
            <w:noProof/>
            <w:webHidden/>
          </w:rPr>
        </w:r>
        <w:r w:rsidR="00CD2113">
          <w:rPr>
            <w:noProof/>
            <w:webHidden/>
          </w:rPr>
          <w:fldChar w:fldCharType="separate"/>
        </w:r>
        <w:r w:rsidR="00CD2113">
          <w:rPr>
            <w:noProof/>
            <w:webHidden/>
          </w:rPr>
          <w:t>21</w:t>
        </w:r>
        <w:r w:rsidR="00CD2113">
          <w:rPr>
            <w:noProof/>
            <w:webHidden/>
          </w:rPr>
          <w:fldChar w:fldCharType="end"/>
        </w:r>
      </w:hyperlink>
    </w:p>
    <w:p w14:paraId="0655EF2F" w14:textId="6E02B93D"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42" w:history="1">
        <w:r w:rsidR="00CD2113" w:rsidRPr="00590BAC">
          <w:rPr>
            <w:rStyle w:val="Lienhypertexte"/>
            <w:noProof/>
            <w14:scene3d>
              <w14:camera w14:prst="orthographicFront"/>
              <w14:lightRig w14:rig="threePt" w14:dir="t">
                <w14:rot w14:lat="0" w14:lon="0" w14:rev="0"/>
              </w14:lightRig>
            </w14:scene3d>
          </w:rPr>
          <w:t>17 - 5 -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Prolongation du marché</w:t>
        </w:r>
        <w:r w:rsidR="00CD2113">
          <w:rPr>
            <w:noProof/>
            <w:webHidden/>
          </w:rPr>
          <w:tab/>
        </w:r>
        <w:r w:rsidR="00CD2113">
          <w:rPr>
            <w:noProof/>
            <w:webHidden/>
          </w:rPr>
          <w:fldChar w:fldCharType="begin"/>
        </w:r>
        <w:r w:rsidR="00CD2113">
          <w:rPr>
            <w:noProof/>
            <w:webHidden/>
          </w:rPr>
          <w:instrText xml:space="preserve"> PAGEREF _Toc222740542 \h </w:instrText>
        </w:r>
        <w:r w:rsidR="00CD2113">
          <w:rPr>
            <w:noProof/>
            <w:webHidden/>
          </w:rPr>
        </w:r>
        <w:r w:rsidR="00CD2113">
          <w:rPr>
            <w:noProof/>
            <w:webHidden/>
          </w:rPr>
          <w:fldChar w:fldCharType="separate"/>
        </w:r>
        <w:r w:rsidR="00CD2113">
          <w:rPr>
            <w:noProof/>
            <w:webHidden/>
          </w:rPr>
          <w:t>22</w:t>
        </w:r>
        <w:r w:rsidR="00CD2113">
          <w:rPr>
            <w:noProof/>
            <w:webHidden/>
          </w:rPr>
          <w:fldChar w:fldCharType="end"/>
        </w:r>
      </w:hyperlink>
    </w:p>
    <w:p w14:paraId="29C585DD" w14:textId="6C0AB436"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43"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18 -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Réglementation générale de protection des données (RGPD) (MARCHES INFORMATIQUES OU TOUT MARCHE TRAITANT / SUSCEPTIBLE DE TRAITER DES DONNEES PERSONNELLES)</w:t>
        </w:r>
        <w:r w:rsidR="00CD2113">
          <w:rPr>
            <w:noProof/>
            <w:webHidden/>
          </w:rPr>
          <w:tab/>
        </w:r>
        <w:r w:rsidR="00CD2113">
          <w:rPr>
            <w:noProof/>
            <w:webHidden/>
          </w:rPr>
          <w:fldChar w:fldCharType="begin"/>
        </w:r>
        <w:r w:rsidR="00CD2113">
          <w:rPr>
            <w:noProof/>
            <w:webHidden/>
          </w:rPr>
          <w:instrText xml:space="preserve"> PAGEREF _Toc222740543 \h </w:instrText>
        </w:r>
        <w:r w:rsidR="00CD2113">
          <w:rPr>
            <w:noProof/>
            <w:webHidden/>
          </w:rPr>
        </w:r>
        <w:r w:rsidR="00CD2113">
          <w:rPr>
            <w:noProof/>
            <w:webHidden/>
          </w:rPr>
          <w:fldChar w:fldCharType="separate"/>
        </w:r>
        <w:r w:rsidR="00CD2113">
          <w:rPr>
            <w:noProof/>
            <w:webHidden/>
          </w:rPr>
          <w:t>22</w:t>
        </w:r>
        <w:r w:rsidR="00CD2113">
          <w:rPr>
            <w:noProof/>
            <w:webHidden/>
          </w:rPr>
          <w:fldChar w:fldCharType="end"/>
        </w:r>
      </w:hyperlink>
    </w:p>
    <w:p w14:paraId="19AD3412" w14:textId="53526F3B"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44"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19 -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Obligations du titulaire</w:t>
        </w:r>
        <w:r w:rsidR="00CD2113">
          <w:rPr>
            <w:noProof/>
            <w:webHidden/>
          </w:rPr>
          <w:tab/>
        </w:r>
        <w:r w:rsidR="00CD2113">
          <w:rPr>
            <w:noProof/>
            <w:webHidden/>
          </w:rPr>
          <w:fldChar w:fldCharType="begin"/>
        </w:r>
        <w:r w:rsidR="00CD2113">
          <w:rPr>
            <w:noProof/>
            <w:webHidden/>
          </w:rPr>
          <w:instrText xml:space="preserve"> PAGEREF _Toc222740544 \h </w:instrText>
        </w:r>
        <w:r w:rsidR="00CD2113">
          <w:rPr>
            <w:noProof/>
            <w:webHidden/>
          </w:rPr>
        </w:r>
        <w:r w:rsidR="00CD2113">
          <w:rPr>
            <w:noProof/>
            <w:webHidden/>
          </w:rPr>
          <w:fldChar w:fldCharType="separate"/>
        </w:r>
        <w:r w:rsidR="00CD2113">
          <w:rPr>
            <w:noProof/>
            <w:webHidden/>
          </w:rPr>
          <w:t>22</w:t>
        </w:r>
        <w:r w:rsidR="00CD2113">
          <w:rPr>
            <w:noProof/>
            <w:webHidden/>
          </w:rPr>
          <w:fldChar w:fldCharType="end"/>
        </w:r>
      </w:hyperlink>
    </w:p>
    <w:p w14:paraId="24B366A4" w14:textId="1D55F405"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45" w:history="1">
        <w:r w:rsidR="00CD2113" w:rsidRPr="00590BAC">
          <w:rPr>
            <w:rStyle w:val="Lienhypertexte"/>
            <w:noProof/>
            <w14:scene3d>
              <w14:camera w14:prst="orthographicFront"/>
              <w14:lightRig w14:rig="threePt" w14:dir="t">
                <w14:rot w14:lat="0" w14:lon="0" w14:rev="0"/>
              </w14:lightRig>
            </w14:scene3d>
          </w:rPr>
          <w:t>19 - 1 -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Transmission des documents justificatifs de l’absence de motifs d’exclusion</w:t>
        </w:r>
        <w:r w:rsidR="00CD2113">
          <w:rPr>
            <w:noProof/>
            <w:webHidden/>
          </w:rPr>
          <w:tab/>
        </w:r>
        <w:r w:rsidR="00CD2113">
          <w:rPr>
            <w:noProof/>
            <w:webHidden/>
          </w:rPr>
          <w:fldChar w:fldCharType="begin"/>
        </w:r>
        <w:r w:rsidR="00CD2113">
          <w:rPr>
            <w:noProof/>
            <w:webHidden/>
          </w:rPr>
          <w:instrText xml:space="preserve"> PAGEREF _Toc222740545 \h </w:instrText>
        </w:r>
        <w:r w:rsidR="00CD2113">
          <w:rPr>
            <w:noProof/>
            <w:webHidden/>
          </w:rPr>
        </w:r>
        <w:r w:rsidR="00CD2113">
          <w:rPr>
            <w:noProof/>
            <w:webHidden/>
          </w:rPr>
          <w:fldChar w:fldCharType="separate"/>
        </w:r>
        <w:r w:rsidR="00CD2113">
          <w:rPr>
            <w:noProof/>
            <w:webHidden/>
          </w:rPr>
          <w:t>22</w:t>
        </w:r>
        <w:r w:rsidR="00CD2113">
          <w:rPr>
            <w:noProof/>
            <w:webHidden/>
          </w:rPr>
          <w:fldChar w:fldCharType="end"/>
        </w:r>
      </w:hyperlink>
    </w:p>
    <w:p w14:paraId="11755BBA" w14:textId="36AF5F96"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46" w:history="1">
        <w:r w:rsidR="00CD2113" w:rsidRPr="00590BAC">
          <w:rPr>
            <w:rStyle w:val="Lienhypertexte"/>
            <w:noProof/>
            <w14:scene3d>
              <w14:camera w14:prst="orthographicFront"/>
              <w14:lightRig w14:rig="threePt" w14:dir="t">
                <w14:rot w14:lat="0" w14:lon="0" w14:rev="0"/>
              </w14:lightRig>
            </w14:scene3d>
          </w:rPr>
          <w:t>19 - 2 -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Modification des données administratives (clause de réexamen)</w:t>
        </w:r>
        <w:r w:rsidR="00CD2113">
          <w:rPr>
            <w:noProof/>
            <w:webHidden/>
          </w:rPr>
          <w:tab/>
        </w:r>
        <w:r w:rsidR="00CD2113">
          <w:rPr>
            <w:noProof/>
            <w:webHidden/>
          </w:rPr>
          <w:fldChar w:fldCharType="begin"/>
        </w:r>
        <w:r w:rsidR="00CD2113">
          <w:rPr>
            <w:noProof/>
            <w:webHidden/>
          </w:rPr>
          <w:instrText xml:space="preserve"> PAGEREF _Toc222740546 \h </w:instrText>
        </w:r>
        <w:r w:rsidR="00CD2113">
          <w:rPr>
            <w:noProof/>
            <w:webHidden/>
          </w:rPr>
        </w:r>
        <w:r w:rsidR="00CD2113">
          <w:rPr>
            <w:noProof/>
            <w:webHidden/>
          </w:rPr>
          <w:fldChar w:fldCharType="separate"/>
        </w:r>
        <w:r w:rsidR="00CD2113">
          <w:rPr>
            <w:noProof/>
            <w:webHidden/>
          </w:rPr>
          <w:t>22</w:t>
        </w:r>
        <w:r w:rsidR="00CD2113">
          <w:rPr>
            <w:noProof/>
            <w:webHidden/>
          </w:rPr>
          <w:fldChar w:fldCharType="end"/>
        </w:r>
      </w:hyperlink>
    </w:p>
    <w:p w14:paraId="5E4CA03F" w14:textId="25A02582"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47" w:history="1">
        <w:r w:rsidR="00CD2113" w:rsidRPr="00590BAC">
          <w:rPr>
            <w:rStyle w:val="Lienhypertexte"/>
            <w:noProof/>
            <w14:scene3d>
              <w14:camera w14:prst="orthographicFront"/>
              <w14:lightRig w14:rig="threePt" w14:dir="t">
                <w14:rot w14:lat="0" w14:lon="0" w14:rev="0"/>
              </w14:lightRig>
            </w14:scene3d>
          </w:rPr>
          <w:t>19 - 3 -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Discrétion et confidentialité</w:t>
        </w:r>
        <w:r w:rsidR="00CD2113">
          <w:rPr>
            <w:noProof/>
            <w:webHidden/>
          </w:rPr>
          <w:tab/>
        </w:r>
        <w:r w:rsidR="00CD2113">
          <w:rPr>
            <w:noProof/>
            <w:webHidden/>
          </w:rPr>
          <w:fldChar w:fldCharType="begin"/>
        </w:r>
        <w:r w:rsidR="00CD2113">
          <w:rPr>
            <w:noProof/>
            <w:webHidden/>
          </w:rPr>
          <w:instrText xml:space="preserve"> PAGEREF _Toc222740547 \h </w:instrText>
        </w:r>
        <w:r w:rsidR="00CD2113">
          <w:rPr>
            <w:noProof/>
            <w:webHidden/>
          </w:rPr>
        </w:r>
        <w:r w:rsidR="00CD2113">
          <w:rPr>
            <w:noProof/>
            <w:webHidden/>
          </w:rPr>
          <w:fldChar w:fldCharType="separate"/>
        </w:r>
        <w:r w:rsidR="00CD2113">
          <w:rPr>
            <w:noProof/>
            <w:webHidden/>
          </w:rPr>
          <w:t>23</w:t>
        </w:r>
        <w:r w:rsidR="00CD2113">
          <w:rPr>
            <w:noProof/>
            <w:webHidden/>
          </w:rPr>
          <w:fldChar w:fldCharType="end"/>
        </w:r>
      </w:hyperlink>
    </w:p>
    <w:p w14:paraId="3CAC7B23" w14:textId="1DE2D2C1" w:rsidR="00CD2113" w:rsidRDefault="00C977E1" w:rsidP="00231A95">
      <w:pPr>
        <w:pStyle w:val="TM2"/>
        <w:jc w:val="both"/>
        <w:rPr>
          <w:rFonts w:eastAsiaTheme="minorEastAsia" w:cstheme="minorBidi"/>
          <w:b w:val="0"/>
          <w:bCs w:val="0"/>
          <w:noProof/>
          <w:kern w:val="2"/>
          <w:sz w:val="24"/>
          <w:szCs w:val="24"/>
          <w14:ligatures w14:val="standardContextual"/>
        </w:rPr>
      </w:pPr>
      <w:hyperlink w:anchor="_Toc222740548" w:history="1">
        <w:r w:rsidR="00CD2113" w:rsidRPr="00590BAC">
          <w:rPr>
            <w:rStyle w:val="Lienhypertexte"/>
            <w:noProof/>
            <w14:scene3d>
              <w14:camera w14:prst="orthographicFront"/>
              <w14:lightRig w14:rig="threePt" w14:dir="t">
                <w14:rot w14:lat="0" w14:lon="0" w14:rev="0"/>
              </w14:lightRig>
            </w14:scene3d>
          </w:rPr>
          <w:t>19 - 4 -</w:t>
        </w:r>
        <w:r w:rsidR="00CD2113">
          <w:rPr>
            <w:rFonts w:eastAsiaTheme="minorEastAsia" w:cstheme="minorBidi"/>
            <w:b w:val="0"/>
            <w:bCs w:val="0"/>
            <w:noProof/>
            <w:kern w:val="2"/>
            <w:sz w:val="24"/>
            <w:szCs w:val="24"/>
            <w14:ligatures w14:val="standardContextual"/>
          </w:rPr>
          <w:tab/>
        </w:r>
        <w:r w:rsidR="00CD2113" w:rsidRPr="00590BAC">
          <w:rPr>
            <w:rStyle w:val="Lienhypertexte"/>
            <w:noProof/>
          </w:rPr>
          <w:t>Respect du règlement intérieur du CHU de Montpellier</w:t>
        </w:r>
        <w:r w:rsidR="00CD2113">
          <w:rPr>
            <w:noProof/>
            <w:webHidden/>
          </w:rPr>
          <w:tab/>
        </w:r>
        <w:r w:rsidR="00CD2113">
          <w:rPr>
            <w:noProof/>
            <w:webHidden/>
          </w:rPr>
          <w:fldChar w:fldCharType="begin"/>
        </w:r>
        <w:r w:rsidR="00CD2113">
          <w:rPr>
            <w:noProof/>
            <w:webHidden/>
          </w:rPr>
          <w:instrText xml:space="preserve"> PAGEREF _Toc222740548 \h </w:instrText>
        </w:r>
        <w:r w:rsidR="00CD2113">
          <w:rPr>
            <w:noProof/>
            <w:webHidden/>
          </w:rPr>
        </w:r>
        <w:r w:rsidR="00CD2113">
          <w:rPr>
            <w:noProof/>
            <w:webHidden/>
          </w:rPr>
          <w:fldChar w:fldCharType="separate"/>
        </w:r>
        <w:r w:rsidR="00CD2113">
          <w:rPr>
            <w:noProof/>
            <w:webHidden/>
          </w:rPr>
          <w:t>23</w:t>
        </w:r>
        <w:r w:rsidR="00CD2113">
          <w:rPr>
            <w:noProof/>
            <w:webHidden/>
          </w:rPr>
          <w:fldChar w:fldCharType="end"/>
        </w:r>
      </w:hyperlink>
    </w:p>
    <w:p w14:paraId="3FFCB6EC" w14:textId="696D260D"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49"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20 -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Dématérialisation de l’exécution des marchés</w:t>
        </w:r>
        <w:r w:rsidR="00CD2113">
          <w:rPr>
            <w:noProof/>
            <w:webHidden/>
          </w:rPr>
          <w:tab/>
        </w:r>
        <w:r w:rsidR="00CD2113">
          <w:rPr>
            <w:noProof/>
            <w:webHidden/>
          </w:rPr>
          <w:fldChar w:fldCharType="begin"/>
        </w:r>
        <w:r w:rsidR="00CD2113">
          <w:rPr>
            <w:noProof/>
            <w:webHidden/>
          </w:rPr>
          <w:instrText xml:space="preserve"> PAGEREF _Toc222740549 \h </w:instrText>
        </w:r>
        <w:r w:rsidR="00CD2113">
          <w:rPr>
            <w:noProof/>
            <w:webHidden/>
          </w:rPr>
        </w:r>
        <w:r w:rsidR="00CD2113">
          <w:rPr>
            <w:noProof/>
            <w:webHidden/>
          </w:rPr>
          <w:fldChar w:fldCharType="separate"/>
        </w:r>
        <w:r w:rsidR="00CD2113">
          <w:rPr>
            <w:noProof/>
            <w:webHidden/>
          </w:rPr>
          <w:t>23</w:t>
        </w:r>
        <w:r w:rsidR="00CD2113">
          <w:rPr>
            <w:noProof/>
            <w:webHidden/>
          </w:rPr>
          <w:fldChar w:fldCharType="end"/>
        </w:r>
      </w:hyperlink>
    </w:p>
    <w:p w14:paraId="5D0240F7" w14:textId="5E251BF2" w:rsidR="00CD2113" w:rsidRDefault="00C977E1" w:rsidP="00231A95">
      <w:pPr>
        <w:pStyle w:val="TM1"/>
        <w:tabs>
          <w:tab w:val="left" w:pos="1600"/>
          <w:tab w:val="right" w:leader="underscore" w:pos="9062"/>
        </w:tabs>
        <w:jc w:val="both"/>
        <w:rPr>
          <w:rFonts w:eastAsiaTheme="minorEastAsia" w:cstheme="minorBidi"/>
          <w:b w:val="0"/>
          <w:bCs w:val="0"/>
          <w:i w:val="0"/>
          <w:iCs w:val="0"/>
          <w:noProof/>
          <w:kern w:val="2"/>
          <w14:ligatures w14:val="standardContextual"/>
        </w:rPr>
      </w:pPr>
      <w:hyperlink w:anchor="_Toc222740550" w:history="1">
        <w:r w:rsidR="00CD2113" w:rsidRPr="00590BAC">
          <w:rPr>
            <w:rStyle w:val="Lienhypertexte"/>
            <w:rFonts w:ascii="Calibri Light" w:hAnsi="Calibri Light"/>
            <w:noProof/>
            <w14:scene3d>
              <w14:camera w14:prst="orthographicFront"/>
              <w14:lightRig w14:rig="threePt" w14:dir="t">
                <w14:rot w14:lat="0" w14:lon="0" w14:rev="0"/>
              </w14:lightRig>
            </w14:scene3d>
          </w:rPr>
          <w:t>ARTICLE 21 -</w:t>
        </w:r>
        <w:r w:rsidR="00CD2113">
          <w:rPr>
            <w:rFonts w:eastAsiaTheme="minorEastAsia" w:cstheme="minorBidi"/>
            <w:b w:val="0"/>
            <w:bCs w:val="0"/>
            <w:i w:val="0"/>
            <w:iCs w:val="0"/>
            <w:noProof/>
            <w:kern w:val="2"/>
            <w14:ligatures w14:val="standardContextual"/>
          </w:rPr>
          <w:tab/>
        </w:r>
        <w:r w:rsidR="00CD2113" w:rsidRPr="00590BAC">
          <w:rPr>
            <w:rStyle w:val="Lienhypertexte"/>
            <w:rFonts w:ascii="Corbel" w:hAnsi="Corbel"/>
            <w:noProof/>
          </w:rPr>
          <w:t>Dérogations aux documents généraux</w:t>
        </w:r>
        <w:r w:rsidR="00CD2113">
          <w:rPr>
            <w:noProof/>
            <w:webHidden/>
          </w:rPr>
          <w:tab/>
        </w:r>
        <w:r w:rsidR="00CD2113">
          <w:rPr>
            <w:noProof/>
            <w:webHidden/>
          </w:rPr>
          <w:fldChar w:fldCharType="begin"/>
        </w:r>
        <w:r w:rsidR="00CD2113">
          <w:rPr>
            <w:noProof/>
            <w:webHidden/>
          </w:rPr>
          <w:instrText xml:space="preserve"> PAGEREF _Toc222740550 \h </w:instrText>
        </w:r>
        <w:r w:rsidR="00CD2113">
          <w:rPr>
            <w:noProof/>
            <w:webHidden/>
          </w:rPr>
        </w:r>
        <w:r w:rsidR="00CD2113">
          <w:rPr>
            <w:noProof/>
            <w:webHidden/>
          </w:rPr>
          <w:fldChar w:fldCharType="separate"/>
        </w:r>
        <w:r w:rsidR="00CD2113">
          <w:rPr>
            <w:noProof/>
            <w:webHidden/>
          </w:rPr>
          <w:t>23</w:t>
        </w:r>
        <w:r w:rsidR="00CD2113">
          <w:rPr>
            <w:noProof/>
            <w:webHidden/>
          </w:rPr>
          <w:fldChar w:fldCharType="end"/>
        </w:r>
      </w:hyperlink>
    </w:p>
    <w:p w14:paraId="5C1D03BA" w14:textId="342814CE" w:rsidR="00D15562" w:rsidRPr="003F59FE" w:rsidRDefault="002D13EA" w:rsidP="00231A95">
      <w:pPr>
        <w:pStyle w:val="RedTitre2"/>
        <w:pBdr>
          <w:top w:val="none" w:sz="0" w:space="0" w:color="auto"/>
          <w:left w:val="none" w:sz="0" w:space="0" w:color="auto"/>
          <w:bottom w:val="none" w:sz="0" w:space="0" w:color="auto"/>
          <w:right w:val="none" w:sz="0" w:space="0" w:color="auto"/>
        </w:pBdr>
        <w:tabs>
          <w:tab w:val="left" w:pos="9070"/>
        </w:tabs>
        <w:spacing w:before="0" w:after="0"/>
        <w:jc w:val="both"/>
        <w:rPr>
          <w:rFonts w:ascii="Corbel" w:hAnsi="Corbel" w:cstheme="majorHAnsi"/>
          <w:sz w:val="18"/>
          <w:szCs w:val="20"/>
        </w:rPr>
      </w:pPr>
      <w:r w:rsidRPr="003F59FE">
        <w:rPr>
          <w:rFonts w:ascii="Corbel" w:hAnsi="Corbel" w:cstheme="majorHAnsi"/>
          <w:i/>
          <w:iCs/>
          <w:sz w:val="22"/>
          <w:szCs w:val="20"/>
        </w:rPr>
        <w:fldChar w:fldCharType="end"/>
      </w:r>
    </w:p>
    <w:p w14:paraId="6024D80D" w14:textId="77777777" w:rsidR="00914AB1" w:rsidRPr="003F59FE" w:rsidRDefault="00914AB1" w:rsidP="00231A95">
      <w:pPr>
        <w:pStyle w:val="RedTitre2"/>
        <w:pBdr>
          <w:top w:val="none" w:sz="0" w:space="0" w:color="auto"/>
          <w:left w:val="none" w:sz="0" w:space="0" w:color="auto"/>
          <w:bottom w:val="none" w:sz="0" w:space="0" w:color="auto"/>
          <w:right w:val="none" w:sz="0" w:space="0" w:color="auto"/>
        </w:pBdr>
        <w:tabs>
          <w:tab w:val="left" w:pos="9070"/>
        </w:tabs>
        <w:spacing w:before="0" w:after="0"/>
        <w:jc w:val="both"/>
        <w:rPr>
          <w:rFonts w:ascii="Corbel" w:hAnsi="Corbel" w:cstheme="majorHAnsi"/>
          <w:sz w:val="18"/>
          <w:szCs w:val="20"/>
        </w:rPr>
      </w:pPr>
    </w:p>
    <w:p w14:paraId="7DD1FF65" w14:textId="77777777" w:rsidR="002D13EA" w:rsidRPr="003F59FE" w:rsidRDefault="002D13EA" w:rsidP="00231A95">
      <w:pPr>
        <w:pStyle w:val="RedTitre2"/>
        <w:pBdr>
          <w:top w:val="none" w:sz="0" w:space="0" w:color="auto"/>
          <w:left w:val="none" w:sz="0" w:space="0" w:color="auto"/>
          <w:bottom w:val="none" w:sz="0" w:space="0" w:color="auto"/>
          <w:right w:val="none" w:sz="0" w:space="0" w:color="auto"/>
        </w:pBdr>
        <w:tabs>
          <w:tab w:val="left" w:pos="9070"/>
        </w:tabs>
        <w:spacing w:before="0" w:after="0"/>
        <w:jc w:val="both"/>
        <w:rPr>
          <w:rFonts w:ascii="Corbel" w:hAnsi="Corbel" w:cstheme="majorHAnsi"/>
          <w:szCs w:val="20"/>
        </w:rPr>
      </w:pPr>
    </w:p>
    <w:p w14:paraId="28BA5ACA" w14:textId="4866F180" w:rsidR="000079E5" w:rsidRDefault="000079E5" w:rsidP="00231A95">
      <w:pPr>
        <w:spacing w:after="160" w:line="259" w:lineRule="auto"/>
        <w:jc w:val="both"/>
        <w:rPr>
          <w:rFonts w:ascii="Corbel" w:hAnsi="Corbel" w:cstheme="majorHAnsi"/>
          <w:b/>
          <w:bCs/>
          <w:szCs w:val="20"/>
        </w:rPr>
      </w:pPr>
      <w:r>
        <w:rPr>
          <w:rFonts w:ascii="Corbel" w:hAnsi="Corbel" w:cstheme="majorHAnsi"/>
          <w:szCs w:val="20"/>
        </w:rPr>
        <w:br w:type="page"/>
      </w:r>
    </w:p>
    <w:p w14:paraId="304B8F0C" w14:textId="77777777" w:rsidR="002D13EA" w:rsidRPr="003F59FE" w:rsidRDefault="002D13EA" w:rsidP="00231A95">
      <w:pPr>
        <w:pStyle w:val="RedTitre2"/>
        <w:pBdr>
          <w:top w:val="none" w:sz="0" w:space="0" w:color="auto"/>
          <w:left w:val="none" w:sz="0" w:space="0" w:color="auto"/>
          <w:bottom w:val="none" w:sz="0" w:space="0" w:color="auto"/>
          <w:right w:val="none" w:sz="0" w:space="0" w:color="auto"/>
        </w:pBdr>
        <w:tabs>
          <w:tab w:val="left" w:pos="9070"/>
        </w:tabs>
        <w:spacing w:before="0" w:after="0"/>
        <w:jc w:val="both"/>
        <w:rPr>
          <w:rFonts w:ascii="Corbel" w:hAnsi="Corbel" w:cstheme="majorHAnsi"/>
          <w:szCs w:val="20"/>
        </w:rPr>
      </w:pPr>
    </w:p>
    <w:p w14:paraId="65604083" w14:textId="77777777" w:rsidR="00D15562" w:rsidRPr="003F59FE" w:rsidRDefault="00D15562" w:rsidP="00231A95">
      <w:pPr>
        <w:pStyle w:val="Titre"/>
        <w:jc w:val="both"/>
        <w:rPr>
          <w:rFonts w:ascii="Corbel" w:hAnsi="Corbel"/>
        </w:rPr>
      </w:pPr>
      <w:bookmarkStart w:id="1" w:name="_Toc222740477"/>
      <w:bookmarkStart w:id="2" w:name="_Toc415221981"/>
      <w:r w:rsidRPr="003F59FE">
        <w:rPr>
          <w:rFonts w:ascii="Corbel" w:hAnsi="Corbel"/>
        </w:rPr>
        <w:t>Objet et durée du marché public</w:t>
      </w:r>
      <w:bookmarkEnd w:id="1"/>
    </w:p>
    <w:bookmarkEnd w:id="2"/>
    <w:p w14:paraId="3897BB6E" w14:textId="77777777" w:rsidR="00D15562" w:rsidRPr="003F59FE" w:rsidRDefault="00D15562" w:rsidP="00DB0204">
      <w:pPr>
        <w:pStyle w:val="RedTxt"/>
        <w:tabs>
          <w:tab w:val="left" w:pos="9070"/>
        </w:tabs>
        <w:rPr>
          <w:rFonts w:ascii="Corbel" w:hAnsi="Corbel" w:cstheme="majorHAnsi"/>
          <w:sz w:val="20"/>
          <w:szCs w:val="20"/>
        </w:rPr>
      </w:pPr>
    </w:p>
    <w:p w14:paraId="2FFE3CA2" w14:textId="77777777" w:rsidR="00D15562" w:rsidRPr="003F59FE" w:rsidRDefault="00D15562" w:rsidP="00231A95">
      <w:pPr>
        <w:pStyle w:val="Titre1"/>
        <w:jc w:val="both"/>
      </w:pPr>
      <w:bookmarkStart w:id="3" w:name="_Toc222740478"/>
      <w:r w:rsidRPr="003F59FE">
        <w:t>Objet</w:t>
      </w:r>
      <w:bookmarkEnd w:id="3"/>
    </w:p>
    <w:p w14:paraId="4768EC3E" w14:textId="77777777" w:rsidR="00864249" w:rsidRPr="003F59FE" w:rsidRDefault="00864249" w:rsidP="00231A95">
      <w:pPr>
        <w:jc w:val="both"/>
        <w:rPr>
          <w:rFonts w:ascii="Corbel" w:hAnsi="Corbel"/>
        </w:rPr>
      </w:pPr>
    </w:p>
    <w:p w14:paraId="1F3BD4C0"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Afin de leur permettre de mettre en place une stratégie de prise en charge publique commune et graduée du patient dans le but d’assurer une égalité d’accès à des soins sécurisés et de qualité, les établissements parties se constituent en un groupement Hospitalier de territoire.</w:t>
      </w:r>
    </w:p>
    <w:p w14:paraId="555D9580" w14:textId="77777777" w:rsidR="00D15562" w:rsidRPr="003F59FE" w:rsidRDefault="00D15562" w:rsidP="00DB0204">
      <w:pPr>
        <w:pStyle w:val="RedTxt"/>
        <w:tabs>
          <w:tab w:val="left" w:pos="9070"/>
        </w:tabs>
        <w:rPr>
          <w:rFonts w:ascii="Corbel" w:hAnsi="Corbel" w:cstheme="majorHAnsi"/>
          <w:sz w:val="20"/>
          <w:szCs w:val="20"/>
        </w:rPr>
      </w:pPr>
    </w:p>
    <w:p w14:paraId="023D41D8"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 xml:space="preserve"> En application de l’article L 6132-3-3° du code la santé publique (CSP), une convention constitutive a été signé le 30 juin 2016. Elle désigne le Centre Hospitalier universitaire de Montpellier comme établissement support du Groupement Hospitalier de Territoire (GHT) « Est Hérault et Sud Aveyron ».</w:t>
      </w:r>
    </w:p>
    <w:p w14:paraId="0313B5FE"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 xml:space="preserve">Ce GHT est composé des 10 établissements suivants : </w:t>
      </w:r>
    </w:p>
    <w:p w14:paraId="26397F6F" w14:textId="77777777" w:rsidR="00D15562" w:rsidRPr="003F59FE" w:rsidRDefault="00D15562" w:rsidP="00DB0204">
      <w:pPr>
        <w:pStyle w:val="RedTxt"/>
        <w:tabs>
          <w:tab w:val="left" w:pos="9070"/>
        </w:tabs>
        <w:rPr>
          <w:rFonts w:ascii="Corbel" w:hAnsi="Corbel" w:cstheme="majorHAnsi"/>
          <w:sz w:val="20"/>
          <w:szCs w:val="20"/>
        </w:rPr>
      </w:pPr>
    </w:p>
    <w:p w14:paraId="06DA8B9B"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-CHU de Montpellier,</w:t>
      </w:r>
    </w:p>
    <w:p w14:paraId="092A73AE"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-Hôpitaux du bassin de Thau,</w:t>
      </w:r>
    </w:p>
    <w:p w14:paraId="3CA4A0CB"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-CH de Clermont l’Hérault,</w:t>
      </w:r>
    </w:p>
    <w:p w14:paraId="12B969A2"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-CH Paul Coste-Floret de Lamalou-les-bains,</w:t>
      </w:r>
    </w:p>
    <w:p w14:paraId="6E16362E"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-CH de Lodève,</w:t>
      </w:r>
    </w:p>
    <w:p w14:paraId="652963BE"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-CH de Lunel,</w:t>
      </w:r>
    </w:p>
    <w:p w14:paraId="7FE4528D"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-Ch de Millau,</w:t>
      </w:r>
    </w:p>
    <w:p w14:paraId="753FE5F4"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-EHPAD les Terrasses des Causses de Millau</w:t>
      </w:r>
    </w:p>
    <w:p w14:paraId="2F65AFDD"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-CH Emile Borel de Saint Affrique,</w:t>
      </w:r>
    </w:p>
    <w:p w14:paraId="6B186C40"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-CH Maurice Fenaille de Séverac d’Aveyron.</w:t>
      </w:r>
    </w:p>
    <w:p w14:paraId="22FDD195" w14:textId="77777777" w:rsidR="00D15562" w:rsidRPr="003F59FE" w:rsidRDefault="00D15562" w:rsidP="00DB0204">
      <w:pPr>
        <w:pStyle w:val="RedTxt"/>
        <w:tabs>
          <w:tab w:val="left" w:pos="9070"/>
        </w:tabs>
        <w:rPr>
          <w:rFonts w:ascii="Corbel" w:hAnsi="Corbel" w:cstheme="majorHAnsi"/>
          <w:sz w:val="20"/>
          <w:szCs w:val="20"/>
        </w:rPr>
      </w:pPr>
    </w:p>
    <w:p w14:paraId="7E5DFE31"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Ainsi, cette convention confie au CHU de Montpellier la fonction d’assurer pour le compte des autres membres la passation du marché ainsi que certaines missions liées à l’exécution (décision de reconduction, décision de révision des prix, conclusion de modifications de marché public, décision de résiliation).</w:t>
      </w:r>
    </w:p>
    <w:p w14:paraId="1509FBBB" w14:textId="77777777" w:rsidR="00D15562" w:rsidRPr="003F59FE" w:rsidRDefault="00D15562" w:rsidP="00DB0204">
      <w:pPr>
        <w:pStyle w:val="RedTxt"/>
        <w:tabs>
          <w:tab w:val="left" w:pos="9070"/>
        </w:tabs>
        <w:rPr>
          <w:rFonts w:ascii="Corbel" w:hAnsi="Corbel" w:cstheme="majorHAnsi"/>
          <w:sz w:val="20"/>
          <w:szCs w:val="20"/>
        </w:rPr>
      </w:pPr>
    </w:p>
    <w:p w14:paraId="3B0AF466"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Toutes les autres missions de la phase d’exécution des marchés relèvent de chaque établissement partie au GHT. L’exécution du marché couvre son régime financier (le recours, le cas échéant, à la sous-traitance, la gestion et l’émission des commandes passées au titre des marchés, la vérification du service fait, le règlement, le versement d’avances et d’acomptes, la liquidation et le mandatement des factures, …).</w:t>
      </w:r>
    </w:p>
    <w:p w14:paraId="2E4EC120" w14:textId="77777777" w:rsidR="00D15562" w:rsidRPr="003F59FE" w:rsidRDefault="00D15562" w:rsidP="00DB0204">
      <w:pPr>
        <w:pStyle w:val="RedTxt"/>
        <w:tabs>
          <w:tab w:val="left" w:pos="9070"/>
        </w:tabs>
        <w:rPr>
          <w:rFonts w:ascii="Corbel" w:hAnsi="Corbel" w:cstheme="majorHAnsi"/>
          <w:sz w:val="20"/>
          <w:szCs w:val="20"/>
        </w:rPr>
      </w:pPr>
    </w:p>
    <w:p w14:paraId="1E53BAD3"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 xml:space="preserve">De ce fait, dans cette consultation, le terme CHU de Montpellier désigne l’établissement support </w:t>
      </w:r>
      <w:r w:rsidR="00C149E1" w:rsidRPr="003F59FE">
        <w:rPr>
          <w:rFonts w:ascii="Corbel" w:hAnsi="Corbel" w:cstheme="majorHAnsi"/>
          <w:sz w:val="20"/>
          <w:szCs w:val="20"/>
        </w:rPr>
        <w:t>du Groupement</w:t>
      </w:r>
      <w:r w:rsidRPr="003F59FE">
        <w:rPr>
          <w:rFonts w:ascii="Corbel" w:hAnsi="Corbel" w:cstheme="majorHAnsi"/>
          <w:sz w:val="20"/>
          <w:szCs w:val="20"/>
        </w:rPr>
        <w:t xml:space="preserve"> Hospitalier de Territoire (GHT) « Est Hérault et Sud Aveyron ».</w:t>
      </w:r>
    </w:p>
    <w:p w14:paraId="0D32EE19" w14:textId="77777777" w:rsidR="00D15562" w:rsidRPr="003F59FE" w:rsidRDefault="00D15562" w:rsidP="00DB0204">
      <w:pPr>
        <w:tabs>
          <w:tab w:val="left" w:pos="9070"/>
        </w:tabs>
        <w:jc w:val="both"/>
        <w:rPr>
          <w:rFonts w:ascii="Corbel" w:hAnsi="Corbel" w:cstheme="majorHAnsi"/>
          <w:szCs w:val="20"/>
        </w:rPr>
      </w:pPr>
    </w:p>
    <w:p w14:paraId="3576AFA8" w14:textId="4FEE5E31" w:rsidR="00D56F88" w:rsidRPr="003F59FE" w:rsidRDefault="00D56F88" w:rsidP="00DB0204">
      <w:pPr>
        <w:pStyle w:val="RedTitre1"/>
        <w:keepNext/>
        <w:framePr w:hSpace="0" w:wrap="auto" w:vAnchor="margin" w:xAlign="left" w:yAlign="inline"/>
        <w:widowControl/>
        <w:jc w:val="both"/>
        <w:rPr>
          <w:rFonts w:ascii="Corbel" w:hAnsi="Corbel"/>
          <w:b w:val="0"/>
          <w:bCs w:val="0"/>
          <w:iCs/>
          <w:szCs w:val="18"/>
        </w:rPr>
      </w:pPr>
      <w:r w:rsidRPr="003F59FE">
        <w:rPr>
          <w:rFonts w:ascii="Corbel" w:hAnsi="Corbel" w:cstheme="majorHAnsi"/>
          <w:b w:val="0"/>
          <w:bCs w:val="0"/>
          <w:sz w:val="20"/>
          <w:szCs w:val="20"/>
        </w:rPr>
        <w:t>Procédure adaptée, passée en application des articles L.2120-1 2°, L. 2123-1 et des articles R. 2123-1, R 2123-4 à 6 et R. 2131-12 du code de la commande publique, portant sur les prestations désignées ci-après</w:t>
      </w:r>
      <w:r w:rsidRPr="003F59FE">
        <w:rPr>
          <w:rFonts w:ascii="Corbel" w:hAnsi="Corbel"/>
          <w:b w:val="0"/>
          <w:iCs/>
        </w:rPr>
        <w:t xml:space="preserve"> </w:t>
      </w:r>
      <w:r w:rsidRPr="003F59FE">
        <w:rPr>
          <w:rFonts w:ascii="Corbel" w:hAnsi="Corbel"/>
          <w:iCs/>
        </w:rPr>
        <w:t>:</w:t>
      </w:r>
    </w:p>
    <w:p w14:paraId="243E235D" w14:textId="77777777" w:rsidR="00D15562" w:rsidRDefault="00D15562" w:rsidP="00DB0204">
      <w:pPr>
        <w:pStyle w:val="RedTxt"/>
        <w:tabs>
          <w:tab w:val="left" w:pos="9070"/>
        </w:tabs>
        <w:rPr>
          <w:rFonts w:ascii="Corbel" w:hAnsi="Corbel" w:cstheme="majorHAnsi"/>
          <w:sz w:val="20"/>
          <w:szCs w:val="20"/>
        </w:rPr>
      </w:pPr>
    </w:p>
    <w:p w14:paraId="54576038" w14:textId="6CDE48CF" w:rsidR="004520C8" w:rsidRDefault="004520C8" w:rsidP="00DB0204">
      <w:pPr>
        <w:pStyle w:val="RedTxt"/>
        <w:tabs>
          <w:tab w:val="left" w:pos="9070"/>
        </w:tabs>
        <w:rPr>
          <w:rFonts w:ascii="Corbel" w:hAnsi="Corbel" w:cstheme="majorHAnsi"/>
          <w:sz w:val="20"/>
          <w:szCs w:val="20"/>
        </w:rPr>
      </w:pPr>
      <w:r w:rsidRPr="007C6762">
        <w:rPr>
          <w:rFonts w:ascii="Corbel" w:hAnsi="Corbel" w:cstheme="majorHAnsi"/>
          <w:sz w:val="20"/>
          <w:szCs w:val="20"/>
        </w:rPr>
        <w:t>Mise à disposition de chambres pour hébergement temporaire et non médicalisé des</w:t>
      </w:r>
      <w:r>
        <w:rPr>
          <w:rFonts w:ascii="Corbel" w:hAnsi="Corbel" w:cstheme="majorHAnsi"/>
          <w:sz w:val="20"/>
          <w:szCs w:val="20"/>
        </w:rPr>
        <w:t xml:space="preserve"> </w:t>
      </w:r>
      <w:r w:rsidRPr="007C6762">
        <w:rPr>
          <w:rFonts w:ascii="Corbel" w:hAnsi="Corbel" w:cstheme="majorHAnsi"/>
          <w:sz w:val="20"/>
          <w:szCs w:val="20"/>
        </w:rPr>
        <w:t>patients du CHU de Montpellier</w:t>
      </w:r>
      <w:r w:rsidR="00B42A19">
        <w:rPr>
          <w:rFonts w:ascii="Corbel" w:hAnsi="Corbel" w:cstheme="majorHAnsi"/>
          <w:sz w:val="20"/>
          <w:szCs w:val="20"/>
        </w:rPr>
        <w:t>, ainsi que pour les autres visiteurs ou personnel du CHU.</w:t>
      </w:r>
    </w:p>
    <w:p w14:paraId="3426ECCE" w14:textId="77777777" w:rsidR="004520C8" w:rsidRDefault="004520C8" w:rsidP="00DB0204">
      <w:pPr>
        <w:pStyle w:val="RedTxt"/>
        <w:tabs>
          <w:tab w:val="left" w:pos="9070"/>
        </w:tabs>
        <w:rPr>
          <w:rFonts w:ascii="Corbel" w:hAnsi="Corbel" w:cstheme="majorHAnsi"/>
          <w:sz w:val="20"/>
          <w:szCs w:val="20"/>
        </w:rPr>
      </w:pPr>
    </w:p>
    <w:p w14:paraId="7EDF7874" w14:textId="77777777" w:rsidR="00D15562" w:rsidRPr="004520C8" w:rsidRDefault="00D15562" w:rsidP="00DB0204">
      <w:pPr>
        <w:pStyle w:val="RedTxt"/>
        <w:tabs>
          <w:tab w:val="left" w:pos="9070"/>
        </w:tabs>
        <w:rPr>
          <w:rFonts w:ascii="Corbel" w:hAnsi="Corbel" w:cstheme="majorHAnsi"/>
          <w:sz w:val="20"/>
          <w:szCs w:val="20"/>
        </w:rPr>
      </w:pPr>
      <w:r w:rsidRPr="004520C8">
        <w:rPr>
          <w:rFonts w:ascii="Corbel" w:hAnsi="Corbel" w:cstheme="majorHAnsi"/>
          <w:sz w:val="20"/>
          <w:szCs w:val="20"/>
        </w:rPr>
        <w:t>Le marché porte sur les fournitures ou prestations de service des établissements suivants :</w:t>
      </w:r>
    </w:p>
    <w:p w14:paraId="5E1CF9E4" w14:textId="77777777" w:rsidR="00D15562" w:rsidRPr="004520C8" w:rsidRDefault="00D15562" w:rsidP="00DB0204">
      <w:pPr>
        <w:pStyle w:val="RedTxt"/>
        <w:tabs>
          <w:tab w:val="left" w:pos="9070"/>
        </w:tabs>
        <w:rPr>
          <w:rFonts w:ascii="Corbel" w:hAnsi="Corbel" w:cstheme="majorHAnsi"/>
          <w:sz w:val="20"/>
          <w:szCs w:val="20"/>
        </w:rPr>
      </w:pPr>
      <w:r w:rsidRPr="004520C8">
        <w:rPr>
          <w:rFonts w:ascii="Corbel" w:hAnsi="Corbel" w:cstheme="majorHAnsi"/>
          <w:sz w:val="20"/>
          <w:szCs w:val="20"/>
        </w:rPr>
        <w:t>- CHU de Montpellier</w:t>
      </w:r>
    </w:p>
    <w:p w14:paraId="363B98BD" w14:textId="77777777" w:rsidR="00914AB1" w:rsidRPr="003F59FE" w:rsidRDefault="00914AB1" w:rsidP="00DB0204">
      <w:pPr>
        <w:pStyle w:val="RedTxt"/>
        <w:tabs>
          <w:tab w:val="left" w:pos="9070"/>
        </w:tabs>
        <w:rPr>
          <w:rFonts w:ascii="Corbel" w:hAnsi="Corbel" w:cstheme="majorHAnsi"/>
          <w:b/>
          <w:bCs/>
          <w:sz w:val="20"/>
          <w:szCs w:val="20"/>
        </w:rPr>
      </w:pPr>
    </w:p>
    <w:p w14:paraId="275F6D58" w14:textId="77777777" w:rsidR="00D15562" w:rsidRPr="003F59FE" w:rsidRDefault="00D15562" w:rsidP="00AC058C">
      <w:pPr>
        <w:pStyle w:val="Titre1"/>
        <w:jc w:val="both"/>
      </w:pPr>
      <w:r w:rsidRPr="003F59FE">
        <w:t xml:space="preserve"> </w:t>
      </w:r>
      <w:bookmarkStart w:id="4" w:name="_Toc415221982"/>
      <w:bookmarkStart w:id="5" w:name="_Toc222740479"/>
      <w:r w:rsidRPr="003F59FE">
        <w:t>Décomposition du marché</w:t>
      </w:r>
      <w:bookmarkEnd w:id="4"/>
      <w:r w:rsidRPr="003F59FE">
        <w:t xml:space="preserve"> public</w:t>
      </w:r>
      <w:bookmarkEnd w:id="5"/>
    </w:p>
    <w:p w14:paraId="12F284EA" w14:textId="77777777" w:rsidR="00914AB1" w:rsidRPr="003F59FE" w:rsidRDefault="00914AB1" w:rsidP="00AC058C">
      <w:pPr>
        <w:jc w:val="both"/>
        <w:rPr>
          <w:rFonts w:ascii="Corbel" w:hAnsi="Corbel"/>
        </w:rPr>
      </w:pPr>
    </w:p>
    <w:p w14:paraId="49F27833" w14:textId="77777777" w:rsidR="00D15562" w:rsidRPr="003F59FE" w:rsidRDefault="00D15562" w:rsidP="00AC058C">
      <w:pPr>
        <w:pStyle w:val="Titre2"/>
        <w:jc w:val="both"/>
      </w:pPr>
      <w:bookmarkStart w:id="6" w:name="_Toc415221984"/>
      <w:bookmarkStart w:id="7" w:name="_Toc222740480"/>
      <w:r w:rsidRPr="003F59FE">
        <w:t>Lots</w:t>
      </w:r>
      <w:bookmarkEnd w:id="6"/>
      <w:bookmarkEnd w:id="7"/>
    </w:p>
    <w:p w14:paraId="75FA2340" w14:textId="77777777" w:rsidR="00D15562" w:rsidRPr="003F59FE" w:rsidRDefault="00D15562" w:rsidP="00DB0204">
      <w:pPr>
        <w:pStyle w:val="RedRub"/>
        <w:tabs>
          <w:tab w:val="left" w:pos="9070"/>
        </w:tabs>
        <w:spacing w:before="0" w:after="0"/>
        <w:jc w:val="both"/>
        <w:rPr>
          <w:rFonts w:ascii="Corbel" w:hAnsi="Corbel" w:cstheme="majorHAnsi"/>
          <w:sz w:val="20"/>
          <w:szCs w:val="20"/>
        </w:rPr>
      </w:pPr>
    </w:p>
    <w:p w14:paraId="18274F94" w14:textId="40C6B1C3" w:rsidR="00B42A19" w:rsidRDefault="00D15562" w:rsidP="00DB0204">
      <w:pPr>
        <w:pStyle w:val="RedTxt"/>
        <w:tabs>
          <w:tab w:val="left" w:pos="9070"/>
        </w:tabs>
        <w:rPr>
          <w:rFonts w:ascii="Corbel" w:hAnsi="Corbel" w:cstheme="majorHAnsi"/>
          <w:sz w:val="20"/>
          <w:szCs w:val="20"/>
        </w:rPr>
      </w:pPr>
      <w:r w:rsidRPr="004520C8">
        <w:rPr>
          <w:rFonts w:ascii="Corbel" w:hAnsi="Corbel" w:cstheme="majorHAnsi"/>
          <w:sz w:val="20"/>
          <w:szCs w:val="20"/>
        </w:rPr>
        <w:t xml:space="preserve">Le marché public est décomposé en </w:t>
      </w:r>
      <w:r w:rsidR="00523874">
        <w:rPr>
          <w:rFonts w:ascii="Corbel" w:hAnsi="Corbel" w:cstheme="majorHAnsi"/>
          <w:sz w:val="20"/>
          <w:szCs w:val="20"/>
        </w:rPr>
        <w:t>3</w:t>
      </w:r>
      <w:r w:rsidR="0013288B">
        <w:rPr>
          <w:rFonts w:ascii="Corbel" w:hAnsi="Corbel" w:cstheme="majorHAnsi"/>
          <w:sz w:val="20"/>
          <w:szCs w:val="20"/>
        </w:rPr>
        <w:t xml:space="preserve"> </w:t>
      </w:r>
      <w:r w:rsidRPr="004520C8">
        <w:rPr>
          <w:rFonts w:ascii="Corbel" w:hAnsi="Corbel" w:cstheme="majorHAnsi"/>
          <w:sz w:val="20"/>
          <w:szCs w:val="20"/>
        </w:rPr>
        <w:t>lots définis comme suit :</w:t>
      </w:r>
    </w:p>
    <w:p w14:paraId="19F51D57" w14:textId="77777777" w:rsidR="00695FBF" w:rsidRDefault="00695FBF" w:rsidP="00AC058C">
      <w:pPr>
        <w:autoSpaceDE w:val="0"/>
        <w:autoSpaceDN w:val="0"/>
        <w:adjustRightInd w:val="0"/>
        <w:jc w:val="both"/>
        <w:rPr>
          <w:rFonts w:ascii="Corbel" w:hAnsi="Corbel" w:cs="Corbel"/>
          <w:b/>
          <w:color w:val="FF0000"/>
          <w:sz w:val="22"/>
          <w:szCs w:val="22"/>
          <w:lang w:eastAsia="en-US"/>
        </w:rPr>
      </w:pPr>
    </w:p>
    <w:p w14:paraId="52FD7613" w14:textId="63404D25" w:rsidR="00695FBF" w:rsidRPr="00623CC7" w:rsidRDefault="00695FBF" w:rsidP="00AC058C">
      <w:pPr>
        <w:autoSpaceDE w:val="0"/>
        <w:autoSpaceDN w:val="0"/>
        <w:adjustRightInd w:val="0"/>
        <w:jc w:val="both"/>
        <w:rPr>
          <w:rFonts w:ascii="Corbel" w:hAnsi="Corbel" w:cs="Corbel"/>
          <w:b/>
          <w:color w:val="FF0000"/>
          <w:sz w:val="22"/>
          <w:szCs w:val="22"/>
          <w:lang w:eastAsia="en-US"/>
        </w:rPr>
      </w:pPr>
      <w:r w:rsidRPr="00623CC7">
        <w:rPr>
          <w:rFonts w:ascii="Corbel" w:hAnsi="Corbel" w:cs="Corbel"/>
          <w:b/>
          <w:color w:val="FF0000"/>
          <w:sz w:val="22"/>
          <w:szCs w:val="22"/>
          <w:lang w:eastAsia="en-US"/>
        </w:rPr>
        <w:t xml:space="preserve">Chaque lot fera l’objet d’un accord cadre à bons de commande multi-attributaire pour lesquels </w:t>
      </w:r>
      <w:r>
        <w:rPr>
          <w:rFonts w:ascii="Corbel" w:hAnsi="Corbel" w:cs="Corbel"/>
          <w:b/>
          <w:color w:val="FF0000"/>
          <w:sz w:val="22"/>
          <w:szCs w:val="22"/>
          <w:lang w:eastAsia="en-US"/>
        </w:rPr>
        <w:t>plusieurs</w:t>
      </w:r>
      <w:r w:rsidRPr="00623CC7">
        <w:rPr>
          <w:rFonts w:ascii="Corbel" w:hAnsi="Corbel" w:cs="Corbel"/>
          <w:b/>
          <w:color w:val="FF0000"/>
          <w:sz w:val="22"/>
          <w:szCs w:val="22"/>
          <w:lang w:eastAsia="en-US"/>
        </w:rPr>
        <w:t xml:space="preserve"> fournisseurs seront retenus.</w:t>
      </w:r>
    </w:p>
    <w:p w14:paraId="03A7EA5D" w14:textId="77777777" w:rsidR="00695FBF" w:rsidRDefault="00695FBF" w:rsidP="00DB0204">
      <w:pPr>
        <w:pStyle w:val="RedTxt"/>
        <w:tabs>
          <w:tab w:val="left" w:pos="9070"/>
        </w:tabs>
        <w:rPr>
          <w:rFonts w:ascii="Corbel" w:hAnsi="Corbel" w:cstheme="majorHAnsi"/>
          <w:sz w:val="20"/>
          <w:szCs w:val="20"/>
        </w:rPr>
      </w:pPr>
    </w:p>
    <w:p w14:paraId="2847995F" w14:textId="77777777" w:rsidR="006F2CAC" w:rsidRDefault="006F2CAC" w:rsidP="00AC058C">
      <w:pPr>
        <w:spacing w:after="160" w:line="259" w:lineRule="auto"/>
        <w:jc w:val="both"/>
        <w:rPr>
          <w:rFonts w:ascii="Corbel" w:hAnsi="Corbel" w:cstheme="majorHAnsi"/>
          <w:szCs w:val="20"/>
        </w:rPr>
      </w:pPr>
    </w:p>
    <w:p w14:paraId="2261EBB6" w14:textId="77777777" w:rsidR="006F2CAC" w:rsidRDefault="006F2CAC" w:rsidP="00AC058C">
      <w:pPr>
        <w:spacing w:after="160" w:line="259" w:lineRule="auto"/>
        <w:jc w:val="both"/>
        <w:rPr>
          <w:rFonts w:ascii="Corbel" w:hAnsi="Corbel" w:cstheme="majorHAnsi"/>
          <w:szCs w:val="20"/>
        </w:rPr>
      </w:pPr>
    </w:p>
    <w:p w14:paraId="6F268E10" w14:textId="77777777" w:rsidR="004520C8" w:rsidRDefault="004520C8" w:rsidP="00AC058C">
      <w:pPr>
        <w:spacing w:after="160" w:line="259" w:lineRule="auto"/>
        <w:jc w:val="both"/>
      </w:pPr>
    </w:p>
    <w:p w14:paraId="438083C3" w14:textId="29477496" w:rsidR="006F2CAC" w:rsidRDefault="004520C8" w:rsidP="00DB0204">
      <w:pPr>
        <w:pStyle w:val="RedTxt"/>
        <w:tabs>
          <w:tab w:val="left" w:pos="9070"/>
        </w:tabs>
        <w:rPr>
          <w:rFonts w:ascii="Corbel" w:hAnsi="Corbel" w:cstheme="majorHAnsi"/>
          <w:b/>
          <w:bCs/>
          <w:szCs w:val="20"/>
        </w:rPr>
      </w:pPr>
      <w:r w:rsidRPr="00B42A19">
        <w:rPr>
          <w:rFonts w:ascii="Corbel" w:hAnsi="Corbel" w:cstheme="majorHAnsi"/>
          <w:b/>
          <w:bCs/>
          <w:szCs w:val="20"/>
        </w:rPr>
        <w:lastRenderedPageBreak/>
        <w:t>-</w:t>
      </w:r>
      <w:bookmarkStart w:id="8" w:name="_Hlk222740599"/>
      <w:r w:rsidR="006F2CAC">
        <w:rPr>
          <w:rFonts w:ascii="Corbel" w:hAnsi="Corbel" w:cstheme="majorHAnsi"/>
          <w:b/>
          <w:bCs/>
          <w:szCs w:val="20"/>
        </w:rPr>
        <w:t>Lot 1 : Hébergement en maison d’accueil hospitalière</w:t>
      </w:r>
    </w:p>
    <w:bookmarkEnd w:id="8"/>
    <w:p w14:paraId="554F7922" w14:textId="77777777" w:rsidR="006F2CAC" w:rsidRPr="006F2CAC" w:rsidRDefault="006F2CAC" w:rsidP="00DB0204">
      <w:pPr>
        <w:pStyle w:val="RedTxt"/>
        <w:tabs>
          <w:tab w:val="left" w:pos="9070"/>
        </w:tabs>
        <w:rPr>
          <w:rFonts w:ascii="Corbel" w:hAnsi="Corbel" w:cstheme="majorHAnsi"/>
          <w:b/>
          <w:bCs/>
          <w:szCs w:val="20"/>
        </w:rPr>
      </w:pPr>
    </w:p>
    <w:p w14:paraId="575B0019" w14:textId="77777777" w:rsidR="006F2CAC" w:rsidRPr="006F2CAC" w:rsidRDefault="006F2CAC" w:rsidP="00DB0204">
      <w:pPr>
        <w:pStyle w:val="RedTxt"/>
        <w:tabs>
          <w:tab w:val="left" w:pos="9070"/>
        </w:tabs>
        <w:rPr>
          <w:rFonts w:ascii="Corbel" w:hAnsi="Corbel" w:cstheme="majorHAnsi"/>
          <w:szCs w:val="20"/>
        </w:rPr>
      </w:pPr>
      <w:r w:rsidRPr="006F2CAC">
        <w:rPr>
          <w:rFonts w:ascii="Corbel" w:hAnsi="Corbel" w:cstheme="majorHAnsi"/>
          <w:szCs w:val="20"/>
        </w:rPr>
        <w:t xml:space="preserve">Le lot 1 sera conclu avec plusieurs opérateurs économiques. </w:t>
      </w:r>
    </w:p>
    <w:p w14:paraId="591FAFEC" w14:textId="77777777" w:rsidR="006F2CAC" w:rsidRPr="006F2CAC" w:rsidRDefault="006F2CAC" w:rsidP="00DB0204">
      <w:pPr>
        <w:pStyle w:val="RedTxt"/>
        <w:tabs>
          <w:tab w:val="left" w:pos="9070"/>
        </w:tabs>
        <w:rPr>
          <w:rFonts w:ascii="Corbel" w:hAnsi="Corbel" w:cstheme="majorHAnsi"/>
          <w:szCs w:val="20"/>
        </w:rPr>
      </w:pPr>
      <w:r w:rsidRPr="006F2CAC">
        <w:rPr>
          <w:rFonts w:ascii="Corbel" w:hAnsi="Corbel" w:cstheme="majorHAnsi"/>
          <w:szCs w:val="20"/>
        </w:rPr>
        <w:t>2 prestataires seront retenus sous réserve d’un nombre suffisant de candidats et offres.</w:t>
      </w:r>
    </w:p>
    <w:p w14:paraId="2FACDFB4" w14:textId="77777777" w:rsidR="006F2CAC" w:rsidRPr="006F2CAC" w:rsidRDefault="006F2CAC" w:rsidP="00DB0204">
      <w:pPr>
        <w:pStyle w:val="RedTxt"/>
        <w:tabs>
          <w:tab w:val="left" w:pos="9070"/>
        </w:tabs>
        <w:rPr>
          <w:rFonts w:ascii="Corbel" w:hAnsi="Corbel" w:cstheme="majorHAnsi"/>
          <w:szCs w:val="20"/>
        </w:rPr>
      </w:pPr>
    </w:p>
    <w:p w14:paraId="160ED69B" w14:textId="77777777" w:rsidR="006F2CAC" w:rsidRPr="0018004B" w:rsidRDefault="006F2CAC" w:rsidP="00DB0204">
      <w:pPr>
        <w:pStyle w:val="RedTxt"/>
        <w:tabs>
          <w:tab w:val="left" w:pos="9070"/>
        </w:tabs>
        <w:rPr>
          <w:rFonts w:ascii="Corbel" w:hAnsi="Corbel" w:cstheme="majorHAnsi"/>
          <w:szCs w:val="20"/>
        </w:rPr>
      </w:pPr>
      <w:r w:rsidRPr="0018004B">
        <w:rPr>
          <w:rFonts w:ascii="Corbel" w:hAnsi="Corbel" w:cstheme="majorHAnsi"/>
          <w:szCs w:val="20"/>
        </w:rPr>
        <w:t>Montant max lot 1 :</w:t>
      </w:r>
    </w:p>
    <w:p w14:paraId="524BC675" w14:textId="77777777" w:rsidR="006F2CAC" w:rsidRPr="006F2CAC" w:rsidRDefault="006F2CAC" w:rsidP="00DB0204">
      <w:pPr>
        <w:pStyle w:val="RedTxt"/>
        <w:tabs>
          <w:tab w:val="left" w:pos="9070"/>
        </w:tabs>
        <w:rPr>
          <w:rFonts w:ascii="Corbel" w:hAnsi="Corbel" w:cstheme="majorHAnsi"/>
          <w:szCs w:val="20"/>
        </w:rPr>
      </w:pPr>
      <w:r w:rsidRPr="006F2CAC">
        <w:rPr>
          <w:rFonts w:ascii="Corbel" w:hAnsi="Corbel" w:cstheme="majorHAnsi"/>
          <w:szCs w:val="20"/>
        </w:rPr>
        <w:t>Estimatif : 16 158.36 €</w:t>
      </w:r>
    </w:p>
    <w:p w14:paraId="400961A7" w14:textId="77777777" w:rsidR="006F2CAC" w:rsidRPr="006F2CAC" w:rsidRDefault="006F2CAC" w:rsidP="00DB0204">
      <w:pPr>
        <w:pStyle w:val="RedTxt"/>
        <w:tabs>
          <w:tab w:val="left" w:pos="9070"/>
        </w:tabs>
        <w:rPr>
          <w:rFonts w:ascii="Corbel" w:hAnsi="Corbel" w:cstheme="majorHAnsi"/>
          <w:szCs w:val="20"/>
        </w:rPr>
      </w:pPr>
      <w:r w:rsidRPr="006F2CAC">
        <w:rPr>
          <w:rFonts w:ascii="Corbel" w:hAnsi="Corbel" w:cstheme="majorHAnsi"/>
          <w:szCs w:val="20"/>
        </w:rPr>
        <w:t>Maximum : 48 475.08</w:t>
      </w:r>
    </w:p>
    <w:p w14:paraId="49F82E05" w14:textId="77777777" w:rsidR="006F2CAC" w:rsidRDefault="006F2CAC" w:rsidP="00DB0204">
      <w:pPr>
        <w:pStyle w:val="RedTxt"/>
        <w:tabs>
          <w:tab w:val="left" w:pos="9070"/>
        </w:tabs>
        <w:rPr>
          <w:rFonts w:ascii="Corbel" w:hAnsi="Corbel" w:cstheme="majorHAnsi"/>
          <w:b/>
          <w:bCs/>
          <w:szCs w:val="20"/>
        </w:rPr>
      </w:pPr>
    </w:p>
    <w:p w14:paraId="2F737A63" w14:textId="77777777" w:rsidR="006F2CAC" w:rsidRDefault="006F2CAC" w:rsidP="00DB0204">
      <w:pPr>
        <w:pStyle w:val="RedTxt"/>
        <w:tabs>
          <w:tab w:val="left" w:pos="9070"/>
        </w:tabs>
        <w:rPr>
          <w:rFonts w:ascii="Corbel" w:hAnsi="Corbel" w:cstheme="majorHAnsi"/>
          <w:b/>
          <w:bCs/>
          <w:szCs w:val="20"/>
        </w:rPr>
      </w:pPr>
    </w:p>
    <w:p w14:paraId="636CBF3C" w14:textId="35506AB2" w:rsidR="004520C8" w:rsidRPr="00B42A19" w:rsidRDefault="006F2CAC" w:rsidP="00DB0204">
      <w:pPr>
        <w:pStyle w:val="RedTxt"/>
        <w:tabs>
          <w:tab w:val="left" w:pos="9070"/>
        </w:tabs>
        <w:rPr>
          <w:rFonts w:ascii="Corbel" w:hAnsi="Corbel" w:cstheme="majorHAnsi"/>
          <w:b/>
          <w:bCs/>
          <w:szCs w:val="20"/>
        </w:rPr>
      </w:pPr>
      <w:r>
        <w:rPr>
          <w:rFonts w:ascii="Corbel" w:hAnsi="Corbel" w:cstheme="majorHAnsi"/>
          <w:b/>
          <w:bCs/>
          <w:szCs w:val="20"/>
        </w:rPr>
        <w:t>-</w:t>
      </w:r>
      <w:bookmarkStart w:id="9" w:name="_Hlk222740632"/>
      <w:r w:rsidR="004520C8" w:rsidRPr="00B42A19">
        <w:rPr>
          <w:rFonts w:ascii="Corbel" w:hAnsi="Corbel" w:cstheme="majorHAnsi"/>
          <w:b/>
          <w:bCs/>
          <w:szCs w:val="20"/>
        </w:rPr>
        <w:t xml:space="preserve">Lot </w:t>
      </w:r>
      <w:r>
        <w:rPr>
          <w:rFonts w:ascii="Corbel" w:hAnsi="Corbel" w:cstheme="majorHAnsi"/>
          <w:b/>
          <w:bCs/>
          <w:szCs w:val="20"/>
        </w:rPr>
        <w:t>2</w:t>
      </w:r>
      <w:r w:rsidR="004520C8" w:rsidRPr="00B42A19">
        <w:rPr>
          <w:rFonts w:ascii="Corbel" w:hAnsi="Corbel" w:cstheme="majorHAnsi"/>
          <w:b/>
          <w:bCs/>
          <w:szCs w:val="20"/>
        </w:rPr>
        <w:t xml:space="preserve"> : </w:t>
      </w:r>
      <w:r w:rsidR="002F7407">
        <w:rPr>
          <w:rFonts w:ascii="Corbel" w:hAnsi="Corbel" w:cstheme="majorHAnsi"/>
          <w:b/>
          <w:bCs/>
          <w:szCs w:val="20"/>
        </w:rPr>
        <w:t>H</w:t>
      </w:r>
      <w:r w:rsidR="004520C8" w:rsidRPr="00B42A19">
        <w:rPr>
          <w:rFonts w:ascii="Corbel" w:hAnsi="Corbel" w:cstheme="majorHAnsi"/>
          <w:b/>
          <w:bCs/>
          <w:szCs w:val="20"/>
        </w:rPr>
        <w:t>ébergement en hôtel de tourisme à destination des patients</w:t>
      </w:r>
    </w:p>
    <w:bookmarkEnd w:id="9"/>
    <w:p w14:paraId="5DF14F8A" w14:textId="77777777" w:rsidR="004520C8" w:rsidRDefault="004520C8" w:rsidP="00DB0204">
      <w:pPr>
        <w:pStyle w:val="RedTxt"/>
        <w:tabs>
          <w:tab w:val="left" w:pos="9070"/>
        </w:tabs>
        <w:rPr>
          <w:rFonts w:ascii="Corbel" w:hAnsi="Corbel" w:cstheme="majorHAnsi"/>
          <w:szCs w:val="20"/>
        </w:rPr>
      </w:pPr>
    </w:p>
    <w:p w14:paraId="0D854CCF" w14:textId="6919FE16" w:rsidR="004520C8" w:rsidRDefault="004520C8" w:rsidP="00DB0204">
      <w:pPr>
        <w:pStyle w:val="RedTxt"/>
        <w:tabs>
          <w:tab w:val="left" w:pos="9070"/>
        </w:tabs>
        <w:rPr>
          <w:rFonts w:ascii="Corbel" w:hAnsi="Corbel" w:cstheme="majorHAnsi"/>
          <w:szCs w:val="20"/>
        </w:rPr>
      </w:pPr>
      <w:r w:rsidRPr="00B54436">
        <w:rPr>
          <w:rFonts w:ascii="Corbel" w:hAnsi="Corbel" w:cstheme="majorHAnsi"/>
          <w:szCs w:val="20"/>
        </w:rPr>
        <w:t xml:space="preserve">Le lot </w:t>
      </w:r>
      <w:r w:rsidR="006F2CAC">
        <w:rPr>
          <w:rFonts w:ascii="Corbel" w:hAnsi="Corbel" w:cstheme="majorHAnsi"/>
          <w:szCs w:val="20"/>
        </w:rPr>
        <w:t>2</w:t>
      </w:r>
      <w:r w:rsidRPr="00B54436">
        <w:rPr>
          <w:rFonts w:ascii="Corbel" w:hAnsi="Corbel" w:cstheme="majorHAnsi"/>
          <w:szCs w:val="20"/>
        </w:rPr>
        <w:t xml:space="preserve"> est conclu avec plusieurs opérateurs économiques</w:t>
      </w:r>
      <w:r>
        <w:rPr>
          <w:rFonts w:ascii="Corbel" w:hAnsi="Corbel" w:cstheme="majorHAnsi"/>
          <w:szCs w:val="20"/>
        </w:rPr>
        <w:t xml:space="preserve">. </w:t>
      </w:r>
    </w:p>
    <w:p w14:paraId="181F3252" w14:textId="25D5674D" w:rsidR="00B42A19" w:rsidRDefault="00D57844" w:rsidP="00DB0204">
      <w:pPr>
        <w:pStyle w:val="RedTxt"/>
        <w:tabs>
          <w:tab w:val="left" w:pos="9070"/>
        </w:tabs>
        <w:rPr>
          <w:rFonts w:ascii="Corbel" w:hAnsi="Corbel" w:cstheme="majorHAnsi"/>
          <w:szCs w:val="20"/>
        </w:rPr>
      </w:pPr>
      <w:r>
        <w:rPr>
          <w:rFonts w:ascii="Corbel" w:hAnsi="Corbel" w:cstheme="majorHAnsi"/>
          <w:szCs w:val="20"/>
        </w:rPr>
        <w:t>4</w:t>
      </w:r>
      <w:r w:rsidR="00B42A19">
        <w:rPr>
          <w:rFonts w:ascii="Corbel" w:hAnsi="Corbel" w:cstheme="majorHAnsi"/>
          <w:szCs w:val="20"/>
        </w:rPr>
        <w:t xml:space="preserve"> prestataires seront retenus sous réserve d’un nombre suffisant de candidats et offres</w:t>
      </w:r>
    </w:p>
    <w:p w14:paraId="4DE05559" w14:textId="77777777" w:rsidR="004520C8" w:rsidRDefault="004520C8" w:rsidP="00DB0204">
      <w:pPr>
        <w:pStyle w:val="RedTxt"/>
        <w:tabs>
          <w:tab w:val="left" w:pos="9070"/>
        </w:tabs>
        <w:rPr>
          <w:rFonts w:ascii="Corbel" w:hAnsi="Corbel" w:cstheme="majorHAnsi"/>
          <w:szCs w:val="20"/>
        </w:rPr>
      </w:pPr>
    </w:p>
    <w:p w14:paraId="3237215B" w14:textId="25358083" w:rsidR="004520C8" w:rsidRPr="00B42A19" w:rsidRDefault="004520C8" w:rsidP="00DB0204">
      <w:pPr>
        <w:pStyle w:val="RedTxt"/>
        <w:tabs>
          <w:tab w:val="left" w:pos="9070"/>
        </w:tabs>
        <w:rPr>
          <w:rFonts w:ascii="Corbel" w:hAnsi="Corbel" w:cstheme="majorHAnsi"/>
          <w:szCs w:val="20"/>
          <w:u w:val="single"/>
        </w:rPr>
      </w:pPr>
      <w:r w:rsidRPr="00B42A19">
        <w:rPr>
          <w:rFonts w:ascii="Corbel" w:hAnsi="Corbel" w:cstheme="majorHAnsi"/>
          <w:szCs w:val="20"/>
          <w:u w:val="single"/>
        </w:rPr>
        <w:t xml:space="preserve">Montant max lot </w:t>
      </w:r>
      <w:r w:rsidR="006F2CAC">
        <w:rPr>
          <w:rFonts w:ascii="Corbel" w:hAnsi="Corbel" w:cstheme="majorHAnsi"/>
          <w:szCs w:val="20"/>
          <w:u w:val="single"/>
        </w:rPr>
        <w:t>2</w:t>
      </w:r>
      <w:r w:rsidRPr="00B42A19">
        <w:rPr>
          <w:rFonts w:ascii="Corbel" w:hAnsi="Corbel" w:cstheme="majorHAnsi"/>
          <w:szCs w:val="20"/>
          <w:u w:val="single"/>
        </w:rPr>
        <w:t xml:space="preserve"> : </w:t>
      </w:r>
    </w:p>
    <w:p w14:paraId="08077ABA" w14:textId="77777777" w:rsidR="004520C8" w:rsidRDefault="004520C8" w:rsidP="00DB0204">
      <w:pPr>
        <w:pStyle w:val="RedTxt"/>
        <w:tabs>
          <w:tab w:val="left" w:pos="9070"/>
        </w:tabs>
        <w:rPr>
          <w:rFonts w:ascii="Corbel" w:hAnsi="Corbel" w:cstheme="majorHAnsi"/>
          <w:szCs w:val="20"/>
        </w:rPr>
      </w:pPr>
      <w:r>
        <w:rPr>
          <w:rFonts w:ascii="Corbel" w:hAnsi="Corbel" w:cstheme="majorHAnsi"/>
          <w:szCs w:val="20"/>
        </w:rPr>
        <w:t>Estimatif : 151 259.14 €</w:t>
      </w:r>
    </w:p>
    <w:p w14:paraId="21FBDCCE" w14:textId="77777777" w:rsidR="004520C8" w:rsidRDefault="004520C8" w:rsidP="00DB0204">
      <w:pPr>
        <w:pStyle w:val="RedTxt"/>
        <w:tabs>
          <w:tab w:val="left" w:pos="9070"/>
        </w:tabs>
        <w:rPr>
          <w:rFonts w:ascii="Corbel" w:hAnsi="Corbel" w:cstheme="majorHAnsi"/>
          <w:szCs w:val="20"/>
        </w:rPr>
      </w:pPr>
      <w:r>
        <w:rPr>
          <w:rFonts w:ascii="Corbel" w:hAnsi="Corbel" w:cstheme="majorHAnsi"/>
          <w:szCs w:val="20"/>
        </w:rPr>
        <w:t>Maximum : 453 777.42 €</w:t>
      </w:r>
    </w:p>
    <w:p w14:paraId="56529D42" w14:textId="77777777" w:rsidR="004520C8" w:rsidRDefault="004520C8" w:rsidP="00DB0204">
      <w:pPr>
        <w:pStyle w:val="RedTxt"/>
        <w:tabs>
          <w:tab w:val="left" w:pos="9070"/>
        </w:tabs>
        <w:rPr>
          <w:rFonts w:ascii="Corbel" w:hAnsi="Corbel" w:cstheme="majorHAnsi"/>
          <w:szCs w:val="20"/>
        </w:rPr>
      </w:pPr>
    </w:p>
    <w:p w14:paraId="30CC4D28" w14:textId="108FF85C" w:rsidR="00012796" w:rsidRDefault="004520C8" w:rsidP="00DB0204">
      <w:pPr>
        <w:pStyle w:val="RedTxt"/>
        <w:tabs>
          <w:tab w:val="left" w:pos="9070"/>
        </w:tabs>
        <w:rPr>
          <w:rFonts w:ascii="Corbel" w:hAnsi="Corbel" w:cstheme="majorHAnsi"/>
          <w:b/>
          <w:bCs/>
          <w:szCs w:val="20"/>
        </w:rPr>
      </w:pPr>
      <w:r w:rsidRPr="00B42A19">
        <w:rPr>
          <w:rFonts w:ascii="Corbel" w:hAnsi="Corbel" w:cstheme="majorHAnsi"/>
          <w:b/>
          <w:bCs/>
          <w:szCs w:val="20"/>
        </w:rPr>
        <w:t xml:space="preserve">- </w:t>
      </w:r>
      <w:bookmarkStart w:id="10" w:name="_Hlk222740669"/>
      <w:r w:rsidRPr="00B42A19">
        <w:rPr>
          <w:rFonts w:ascii="Corbel" w:hAnsi="Corbel" w:cstheme="majorHAnsi"/>
          <w:b/>
          <w:bCs/>
          <w:szCs w:val="20"/>
        </w:rPr>
        <w:t xml:space="preserve">Lot </w:t>
      </w:r>
      <w:r w:rsidR="006F2CAC">
        <w:rPr>
          <w:rFonts w:ascii="Corbel" w:hAnsi="Corbel" w:cstheme="majorHAnsi"/>
          <w:b/>
          <w:bCs/>
          <w:szCs w:val="20"/>
        </w:rPr>
        <w:t>3</w:t>
      </w:r>
      <w:r w:rsidRPr="00B42A19">
        <w:rPr>
          <w:rFonts w:ascii="Corbel" w:hAnsi="Corbel" w:cstheme="majorHAnsi"/>
          <w:b/>
          <w:bCs/>
          <w:szCs w:val="20"/>
        </w:rPr>
        <w:t xml:space="preserve"> : </w:t>
      </w:r>
      <w:r w:rsidR="002F7407">
        <w:rPr>
          <w:rFonts w:ascii="Corbel" w:hAnsi="Corbel" w:cstheme="majorHAnsi"/>
          <w:b/>
          <w:bCs/>
          <w:szCs w:val="20"/>
        </w:rPr>
        <w:t>Autre hébergement en hôtel de tourisme</w:t>
      </w:r>
    </w:p>
    <w:bookmarkEnd w:id="10"/>
    <w:p w14:paraId="75A8A4C8" w14:textId="74B62693" w:rsidR="00260DE3" w:rsidRDefault="00260DE3" w:rsidP="00DB0204">
      <w:pPr>
        <w:pStyle w:val="RedTxt"/>
        <w:tabs>
          <w:tab w:val="left" w:pos="9070"/>
        </w:tabs>
        <w:rPr>
          <w:rFonts w:ascii="Corbel" w:hAnsi="Corbel" w:cstheme="majorHAnsi"/>
          <w:bCs/>
          <w:szCs w:val="20"/>
        </w:rPr>
      </w:pPr>
      <w:r>
        <w:rPr>
          <w:rFonts w:ascii="Corbel" w:hAnsi="Corbel" w:cstheme="majorHAnsi"/>
          <w:bCs/>
          <w:szCs w:val="20"/>
        </w:rPr>
        <w:t xml:space="preserve">Le lot 3 est </w:t>
      </w:r>
      <w:r w:rsidR="002271EA">
        <w:rPr>
          <w:rFonts w:ascii="Corbel" w:hAnsi="Corbel" w:cstheme="majorHAnsi"/>
          <w:bCs/>
          <w:szCs w:val="20"/>
        </w:rPr>
        <w:t>conclu</w:t>
      </w:r>
      <w:r>
        <w:rPr>
          <w:rFonts w:ascii="Corbel" w:hAnsi="Corbel" w:cstheme="majorHAnsi"/>
          <w:bCs/>
          <w:szCs w:val="20"/>
        </w:rPr>
        <w:t xml:space="preserve"> avec plusieurs opérateurs économiques.</w:t>
      </w:r>
    </w:p>
    <w:p w14:paraId="19F85DFF" w14:textId="637FEAA4" w:rsidR="00260DE3" w:rsidRPr="00260DE3" w:rsidRDefault="00D57844" w:rsidP="00DB0204">
      <w:pPr>
        <w:pStyle w:val="RedTxt"/>
        <w:tabs>
          <w:tab w:val="left" w:pos="9070"/>
        </w:tabs>
        <w:rPr>
          <w:rFonts w:ascii="Corbel" w:hAnsi="Corbel" w:cstheme="majorHAnsi"/>
          <w:bCs/>
          <w:szCs w:val="20"/>
        </w:rPr>
      </w:pPr>
      <w:r>
        <w:rPr>
          <w:rFonts w:ascii="Corbel" w:hAnsi="Corbel" w:cstheme="majorHAnsi"/>
          <w:bCs/>
          <w:szCs w:val="20"/>
        </w:rPr>
        <w:t>4</w:t>
      </w:r>
      <w:r w:rsidR="00260DE3">
        <w:rPr>
          <w:rFonts w:ascii="Corbel" w:hAnsi="Corbel" w:cstheme="majorHAnsi"/>
          <w:bCs/>
          <w:szCs w:val="20"/>
        </w:rPr>
        <w:t xml:space="preserve"> prestataires seront retenus sous réserve d’un nombre suffisant de candidats et offres</w:t>
      </w:r>
    </w:p>
    <w:p w14:paraId="397B7E8D" w14:textId="77777777" w:rsidR="00260DE3" w:rsidRDefault="00260DE3" w:rsidP="00DB0204">
      <w:pPr>
        <w:pStyle w:val="RedTxt"/>
        <w:tabs>
          <w:tab w:val="left" w:pos="9070"/>
        </w:tabs>
        <w:rPr>
          <w:rFonts w:ascii="Corbel" w:hAnsi="Corbel" w:cstheme="majorHAnsi"/>
          <w:b/>
          <w:bCs/>
          <w:szCs w:val="20"/>
        </w:rPr>
      </w:pPr>
    </w:p>
    <w:p w14:paraId="52281EA3" w14:textId="7E37A1EF" w:rsidR="00260DE3" w:rsidRDefault="00260DE3" w:rsidP="00DB0204">
      <w:pPr>
        <w:pStyle w:val="RedTxt"/>
        <w:tabs>
          <w:tab w:val="left" w:pos="9070"/>
        </w:tabs>
        <w:rPr>
          <w:rFonts w:ascii="Corbel" w:hAnsi="Corbel" w:cstheme="majorHAnsi"/>
          <w:szCs w:val="20"/>
          <w:u w:val="single"/>
        </w:rPr>
      </w:pPr>
      <w:r w:rsidRPr="00260DE3">
        <w:rPr>
          <w:rFonts w:ascii="Corbel" w:hAnsi="Corbel" w:cstheme="majorHAnsi"/>
          <w:szCs w:val="20"/>
          <w:u w:val="single"/>
        </w:rPr>
        <w:t xml:space="preserve">Montant max lot </w:t>
      </w:r>
      <w:r w:rsidR="006F2CAC">
        <w:rPr>
          <w:rFonts w:ascii="Corbel" w:hAnsi="Corbel" w:cstheme="majorHAnsi"/>
          <w:szCs w:val="20"/>
          <w:u w:val="single"/>
        </w:rPr>
        <w:t>3</w:t>
      </w:r>
      <w:r>
        <w:rPr>
          <w:rFonts w:ascii="Corbel" w:hAnsi="Corbel" w:cstheme="majorHAnsi"/>
          <w:szCs w:val="20"/>
          <w:u w:val="single"/>
        </w:rPr>
        <w:t> :</w:t>
      </w:r>
    </w:p>
    <w:p w14:paraId="40C4F017" w14:textId="4C9D792C" w:rsidR="00260DE3" w:rsidRDefault="00260DE3" w:rsidP="00DB0204">
      <w:pPr>
        <w:pStyle w:val="RedTxt"/>
        <w:tabs>
          <w:tab w:val="left" w:pos="9070"/>
        </w:tabs>
        <w:rPr>
          <w:rFonts w:ascii="Corbel" w:hAnsi="Corbel" w:cstheme="majorHAnsi"/>
          <w:szCs w:val="20"/>
        </w:rPr>
      </w:pPr>
      <w:r w:rsidRPr="00260DE3">
        <w:rPr>
          <w:rFonts w:ascii="Corbel" w:hAnsi="Corbel" w:cstheme="majorHAnsi"/>
          <w:szCs w:val="20"/>
        </w:rPr>
        <w:t xml:space="preserve">Estimatif : </w:t>
      </w:r>
      <w:r w:rsidR="002F7407">
        <w:rPr>
          <w:rFonts w:ascii="Corbel" w:hAnsi="Corbel" w:cstheme="majorHAnsi"/>
          <w:szCs w:val="20"/>
        </w:rPr>
        <w:t>17 298,62</w:t>
      </w:r>
      <w:r>
        <w:rPr>
          <w:rFonts w:ascii="Corbel" w:hAnsi="Corbel" w:cstheme="majorHAnsi"/>
          <w:szCs w:val="20"/>
        </w:rPr>
        <w:t xml:space="preserve"> €</w:t>
      </w:r>
    </w:p>
    <w:p w14:paraId="0CDD596E" w14:textId="1F597094" w:rsidR="00260DE3" w:rsidRPr="00260DE3" w:rsidRDefault="00260DE3" w:rsidP="00DB0204">
      <w:pPr>
        <w:pStyle w:val="RedTxt"/>
        <w:tabs>
          <w:tab w:val="left" w:pos="9070"/>
        </w:tabs>
        <w:rPr>
          <w:rFonts w:ascii="Corbel" w:hAnsi="Corbel" w:cstheme="majorHAnsi"/>
          <w:szCs w:val="20"/>
        </w:rPr>
      </w:pPr>
      <w:r>
        <w:rPr>
          <w:rFonts w:ascii="Corbel" w:hAnsi="Corbel" w:cstheme="majorHAnsi"/>
          <w:szCs w:val="20"/>
        </w:rPr>
        <w:t xml:space="preserve">Maximum : </w:t>
      </w:r>
      <w:r w:rsidR="00AD5CCA">
        <w:rPr>
          <w:rFonts w:ascii="Corbel" w:hAnsi="Corbel" w:cstheme="majorHAnsi"/>
          <w:szCs w:val="20"/>
        </w:rPr>
        <w:t>51 895.24</w:t>
      </w:r>
      <w:r>
        <w:rPr>
          <w:rFonts w:ascii="Corbel" w:hAnsi="Corbel" w:cstheme="majorHAnsi"/>
          <w:szCs w:val="20"/>
        </w:rPr>
        <w:t>€</w:t>
      </w:r>
    </w:p>
    <w:p w14:paraId="06BE0ABB" w14:textId="77777777" w:rsidR="00623CC7" w:rsidRPr="003F59FE" w:rsidRDefault="00623CC7" w:rsidP="00AC058C">
      <w:pPr>
        <w:jc w:val="both"/>
        <w:rPr>
          <w:rFonts w:ascii="Corbel" w:hAnsi="Corbel" w:cstheme="majorHAnsi"/>
          <w:b/>
          <w:iCs/>
          <w:color w:val="FF0000"/>
          <w:sz w:val="22"/>
          <w:szCs w:val="20"/>
          <w:highlight w:val="cyan"/>
        </w:rPr>
      </w:pPr>
    </w:p>
    <w:p w14:paraId="5CDFACF1" w14:textId="1274AEA6" w:rsidR="00D15562" w:rsidRDefault="00012796" w:rsidP="00DB0204">
      <w:pPr>
        <w:pStyle w:val="RedTxt"/>
        <w:tabs>
          <w:tab w:val="left" w:pos="9070"/>
        </w:tabs>
        <w:rPr>
          <w:rFonts w:ascii="Corbel" w:hAnsi="Corbel" w:cstheme="majorHAnsi"/>
          <w:iCs/>
          <w:sz w:val="20"/>
          <w:szCs w:val="20"/>
        </w:rPr>
      </w:pPr>
      <w:r w:rsidRPr="00B460FB">
        <w:rPr>
          <w:rFonts w:ascii="Corbel" w:hAnsi="Corbel" w:cstheme="majorHAnsi"/>
          <w:iCs/>
          <w:szCs w:val="20"/>
        </w:rPr>
        <w:t>L</w:t>
      </w:r>
      <w:r w:rsidR="00AC058C">
        <w:rPr>
          <w:rFonts w:ascii="Corbel" w:hAnsi="Corbel" w:cstheme="majorHAnsi"/>
          <w:iCs/>
          <w:szCs w:val="20"/>
        </w:rPr>
        <w:t>es modalités d</w:t>
      </w:r>
      <w:r w:rsidRPr="00B460FB">
        <w:rPr>
          <w:rFonts w:ascii="Corbel" w:hAnsi="Corbel" w:cstheme="majorHAnsi"/>
          <w:iCs/>
          <w:szCs w:val="20"/>
        </w:rPr>
        <w:t xml:space="preserve">’attribution des bons de commande </w:t>
      </w:r>
      <w:r w:rsidR="00AC058C">
        <w:rPr>
          <w:rFonts w:ascii="Corbel" w:hAnsi="Corbel" w:cstheme="majorHAnsi"/>
          <w:iCs/>
          <w:szCs w:val="20"/>
        </w:rPr>
        <w:t xml:space="preserve">sont définies </w:t>
      </w:r>
      <w:r w:rsidR="00985FBA">
        <w:rPr>
          <w:rFonts w:ascii="Corbel" w:hAnsi="Corbel" w:cstheme="majorHAnsi"/>
          <w:iCs/>
          <w:szCs w:val="20"/>
        </w:rPr>
        <w:t xml:space="preserve">à l’article 3. du présent CCP. </w:t>
      </w:r>
    </w:p>
    <w:p w14:paraId="6517524C" w14:textId="77777777" w:rsidR="00014F10" w:rsidRPr="003F59FE" w:rsidRDefault="00014F10" w:rsidP="00DB0204">
      <w:pPr>
        <w:pStyle w:val="RedTxt"/>
        <w:tabs>
          <w:tab w:val="left" w:pos="9070"/>
        </w:tabs>
        <w:rPr>
          <w:rFonts w:ascii="Corbel" w:hAnsi="Corbel" w:cstheme="majorHAnsi"/>
          <w:iCs/>
          <w:sz w:val="20"/>
          <w:szCs w:val="20"/>
        </w:rPr>
      </w:pPr>
    </w:p>
    <w:p w14:paraId="0BFA8095" w14:textId="77777777" w:rsidR="00D15562" w:rsidRPr="003F59FE" w:rsidRDefault="00D15562" w:rsidP="00AC058C">
      <w:pPr>
        <w:pStyle w:val="Titre1"/>
        <w:jc w:val="both"/>
      </w:pPr>
      <w:bookmarkStart w:id="11" w:name="_Toc222740481"/>
      <w:bookmarkStart w:id="12" w:name="_Toc415221986"/>
      <w:r w:rsidRPr="003F59FE">
        <w:t>Forme et durée</w:t>
      </w:r>
      <w:bookmarkEnd w:id="11"/>
      <w:r w:rsidRPr="003F59FE">
        <w:t xml:space="preserve"> </w:t>
      </w:r>
      <w:bookmarkEnd w:id="12"/>
    </w:p>
    <w:p w14:paraId="4AAA323D" w14:textId="77777777" w:rsidR="00D15562" w:rsidRPr="003F59FE" w:rsidRDefault="00D15562" w:rsidP="00DB0204">
      <w:pPr>
        <w:pStyle w:val="RedTxt"/>
        <w:tabs>
          <w:tab w:val="left" w:pos="9070"/>
        </w:tabs>
        <w:rPr>
          <w:rFonts w:ascii="Corbel" w:hAnsi="Corbel" w:cstheme="majorHAnsi"/>
          <w:sz w:val="20"/>
          <w:szCs w:val="20"/>
          <w:highlight w:val="cyan"/>
        </w:rPr>
      </w:pPr>
    </w:p>
    <w:p w14:paraId="78134C40" w14:textId="39EAEC22" w:rsidR="00D56F88" w:rsidRPr="009F1E19" w:rsidRDefault="00D56F88" w:rsidP="00DB0204">
      <w:pPr>
        <w:pStyle w:val="RedTxt"/>
        <w:rPr>
          <w:rFonts w:ascii="Corbel" w:hAnsi="Corbel" w:cstheme="minorHAnsi"/>
          <w:iCs/>
          <w:sz w:val="20"/>
          <w:szCs w:val="20"/>
        </w:rPr>
      </w:pPr>
      <w:r w:rsidRPr="009F1E19">
        <w:rPr>
          <w:rFonts w:ascii="Corbel" w:hAnsi="Corbel" w:cstheme="minorHAnsi"/>
          <w:sz w:val="20"/>
          <w:szCs w:val="20"/>
        </w:rPr>
        <w:t xml:space="preserve">En application de l’article L. 2125-1 1° du code de la commande publique, chaque lot fera l'objet d'un accord-cadre à bons de commande conclu pour une durée de </w:t>
      </w:r>
      <w:r w:rsidR="009F1E19" w:rsidRPr="009F1E19">
        <w:rPr>
          <w:rFonts w:ascii="Corbel" w:hAnsi="Corbel" w:cstheme="minorHAnsi"/>
          <w:iCs/>
          <w:sz w:val="20"/>
          <w:szCs w:val="20"/>
        </w:rPr>
        <w:t xml:space="preserve">12 </w:t>
      </w:r>
      <w:r w:rsidRPr="009F1E19">
        <w:rPr>
          <w:rFonts w:ascii="Corbel" w:hAnsi="Corbel" w:cstheme="minorHAnsi"/>
          <w:iCs/>
          <w:sz w:val="20"/>
          <w:szCs w:val="20"/>
        </w:rPr>
        <w:t>mois</w:t>
      </w:r>
      <w:r w:rsidRPr="009F1E19">
        <w:rPr>
          <w:rFonts w:ascii="Corbel" w:hAnsi="Corbel" w:cstheme="minorHAnsi"/>
          <w:i/>
          <w:iCs/>
          <w:sz w:val="20"/>
          <w:szCs w:val="20"/>
        </w:rPr>
        <w:t xml:space="preserve"> </w:t>
      </w:r>
      <w:r w:rsidRPr="009F1E19">
        <w:rPr>
          <w:rFonts w:ascii="Corbel" w:hAnsi="Corbel" w:cstheme="minorHAnsi"/>
          <w:sz w:val="20"/>
          <w:szCs w:val="20"/>
        </w:rPr>
        <w:t xml:space="preserve">à compter de sa date de notification. La date prévisionnelle de commencement des prestations est fixée </w:t>
      </w:r>
      <w:r w:rsidRPr="009F1E19">
        <w:rPr>
          <w:rFonts w:ascii="Corbel" w:hAnsi="Corbel" w:cstheme="minorHAnsi"/>
          <w:i/>
          <w:iCs/>
          <w:sz w:val="20"/>
          <w:szCs w:val="20"/>
        </w:rPr>
        <w:t xml:space="preserve">au </w:t>
      </w:r>
      <w:r w:rsidR="001C13E4">
        <w:rPr>
          <w:rFonts w:ascii="Corbel" w:hAnsi="Corbel" w:cstheme="minorHAnsi"/>
          <w:i/>
          <w:iCs/>
          <w:sz w:val="20"/>
          <w:szCs w:val="20"/>
        </w:rPr>
        <w:t>01/0</w:t>
      </w:r>
      <w:r w:rsidR="009D37EE">
        <w:rPr>
          <w:rFonts w:ascii="Corbel" w:hAnsi="Corbel" w:cstheme="minorHAnsi"/>
          <w:i/>
          <w:iCs/>
          <w:sz w:val="20"/>
          <w:szCs w:val="20"/>
        </w:rPr>
        <w:t>7</w:t>
      </w:r>
      <w:r w:rsidR="001C13E4">
        <w:rPr>
          <w:rFonts w:ascii="Corbel" w:hAnsi="Corbel" w:cstheme="minorHAnsi"/>
          <w:i/>
          <w:iCs/>
          <w:sz w:val="20"/>
          <w:szCs w:val="20"/>
        </w:rPr>
        <w:t>/2026</w:t>
      </w:r>
    </w:p>
    <w:p w14:paraId="1132A962" w14:textId="298896F0" w:rsidR="00D56F88" w:rsidRPr="009F1E19" w:rsidRDefault="00D56F88" w:rsidP="00DB0204">
      <w:pPr>
        <w:pStyle w:val="RedTxt"/>
        <w:rPr>
          <w:rFonts w:ascii="Corbel" w:hAnsi="Corbel" w:cstheme="minorHAnsi"/>
          <w:sz w:val="20"/>
          <w:szCs w:val="20"/>
        </w:rPr>
      </w:pPr>
      <w:r w:rsidRPr="009F1E19">
        <w:rPr>
          <w:rFonts w:ascii="Corbel" w:hAnsi="Corbel" w:cstheme="minorHAnsi"/>
          <w:iCs/>
          <w:sz w:val="20"/>
          <w:szCs w:val="20"/>
        </w:rPr>
        <w:t>.</w:t>
      </w:r>
    </w:p>
    <w:p w14:paraId="65FE1861" w14:textId="77777777" w:rsidR="00D56F88" w:rsidRPr="009F1E19" w:rsidRDefault="00D56F88" w:rsidP="00DB0204">
      <w:pPr>
        <w:pStyle w:val="RedTxt"/>
        <w:rPr>
          <w:rFonts w:ascii="Corbel" w:hAnsi="Corbel" w:cstheme="minorHAnsi"/>
          <w:sz w:val="20"/>
          <w:szCs w:val="20"/>
        </w:rPr>
      </w:pPr>
      <w:r w:rsidRPr="009F1E19">
        <w:rPr>
          <w:rFonts w:ascii="Corbel" w:hAnsi="Corbel" w:cstheme="minorHAnsi"/>
          <w:sz w:val="20"/>
          <w:szCs w:val="20"/>
        </w:rPr>
        <w:t>Clause de réexamen</w:t>
      </w:r>
    </w:p>
    <w:p w14:paraId="5F98C83A" w14:textId="29E62DF7" w:rsidR="00D56F88" w:rsidRPr="009F1E19" w:rsidRDefault="0083013D" w:rsidP="00DB0204">
      <w:pPr>
        <w:pStyle w:val="RedTxt"/>
        <w:rPr>
          <w:rFonts w:ascii="Corbel" w:hAnsi="Corbel" w:cstheme="minorHAnsi"/>
          <w:iCs/>
          <w:noProof/>
          <w:sz w:val="20"/>
          <w:szCs w:val="20"/>
        </w:rPr>
      </w:pPr>
      <w:r>
        <w:rPr>
          <w:rFonts w:ascii="Corbel" w:hAnsi="Corbel" w:cstheme="minorHAnsi"/>
          <w:sz w:val="20"/>
          <w:szCs w:val="20"/>
        </w:rPr>
        <w:t>L</w:t>
      </w:r>
      <w:r w:rsidR="00D56F88" w:rsidRPr="009F1E19">
        <w:rPr>
          <w:rFonts w:ascii="Corbel" w:hAnsi="Corbel" w:cstheme="minorHAnsi"/>
          <w:sz w:val="20"/>
          <w:szCs w:val="20"/>
        </w:rPr>
        <w:t xml:space="preserve">’accord-cadre à bons de commande sera renouvelé </w:t>
      </w:r>
      <w:r w:rsidR="00D56F88" w:rsidRPr="009F1E19">
        <w:rPr>
          <w:rFonts w:ascii="Corbel" w:hAnsi="Corbel" w:cstheme="minorHAnsi"/>
          <w:iCs/>
          <w:sz w:val="20"/>
          <w:szCs w:val="20"/>
        </w:rPr>
        <w:t>annuellement</w:t>
      </w:r>
      <w:r w:rsidR="00D56F88" w:rsidRPr="009F1E19">
        <w:rPr>
          <w:rFonts w:ascii="Corbel" w:hAnsi="Corbel" w:cstheme="minorHAnsi"/>
          <w:sz w:val="20"/>
          <w:szCs w:val="20"/>
        </w:rPr>
        <w:t xml:space="preserve"> de manière tacite par l’acheteur dans la limite totale de</w:t>
      </w:r>
      <w:r w:rsidR="00D56F88" w:rsidRPr="009F1E19">
        <w:rPr>
          <w:rFonts w:ascii="Corbel" w:hAnsi="Corbel" w:cstheme="minorHAnsi"/>
          <w:i/>
          <w:iCs/>
          <w:sz w:val="20"/>
          <w:szCs w:val="20"/>
        </w:rPr>
        <w:t xml:space="preserve"> </w:t>
      </w:r>
      <w:r w:rsidR="00AB1E12">
        <w:rPr>
          <w:rFonts w:ascii="Corbel" w:hAnsi="Corbel" w:cstheme="minorHAnsi"/>
          <w:i/>
          <w:iCs/>
          <w:sz w:val="20"/>
          <w:szCs w:val="20"/>
        </w:rPr>
        <w:t>4</w:t>
      </w:r>
      <w:r w:rsidR="00D56F88" w:rsidRPr="009F1E19">
        <w:rPr>
          <w:rFonts w:ascii="Corbel" w:hAnsi="Corbel" w:cstheme="minorHAnsi"/>
          <w:i/>
          <w:iCs/>
          <w:sz w:val="20"/>
          <w:szCs w:val="20"/>
        </w:rPr>
        <w:t xml:space="preserve"> ans </w:t>
      </w:r>
      <w:r w:rsidR="00D56F88" w:rsidRPr="009F1E19">
        <w:rPr>
          <w:rFonts w:ascii="Corbel" w:hAnsi="Corbel" w:cstheme="minorHAnsi"/>
          <w:sz w:val="20"/>
          <w:szCs w:val="20"/>
        </w:rPr>
        <w:t xml:space="preserve">(période ferme comprise). </w:t>
      </w:r>
      <w:r w:rsidR="00D56F88" w:rsidRPr="009F1E19">
        <w:rPr>
          <w:rFonts w:ascii="Corbel" w:hAnsi="Corbel" w:cstheme="minorHAnsi"/>
          <w:iCs/>
          <w:noProof/>
          <w:sz w:val="20"/>
          <w:szCs w:val="20"/>
        </w:rPr>
        <w:t>En cas de non reconduction, le titulaire de l’accord-cadre à bons de commande sera informé 2 mois avant la date prévue pour la reconduction.</w:t>
      </w:r>
    </w:p>
    <w:p w14:paraId="57004019" w14:textId="77777777" w:rsidR="00D15562" w:rsidRPr="003F59FE" w:rsidRDefault="00D15562" w:rsidP="00DB0204">
      <w:pPr>
        <w:pStyle w:val="RedTxt"/>
        <w:tabs>
          <w:tab w:val="left" w:pos="9070"/>
        </w:tabs>
        <w:rPr>
          <w:rFonts w:ascii="Corbel" w:hAnsi="Corbel" w:cstheme="majorHAnsi"/>
          <w:sz w:val="20"/>
          <w:szCs w:val="20"/>
        </w:rPr>
      </w:pPr>
    </w:p>
    <w:p w14:paraId="3FA7E822" w14:textId="77777777" w:rsidR="00D15562" w:rsidRPr="003F59FE" w:rsidRDefault="00D15562" w:rsidP="00231A95">
      <w:pPr>
        <w:pStyle w:val="Titre1"/>
        <w:jc w:val="both"/>
      </w:pPr>
      <w:bookmarkStart w:id="13" w:name="_Toc415221987"/>
      <w:bookmarkStart w:id="14" w:name="_Toc222740482"/>
      <w:r w:rsidRPr="003F59FE">
        <w:t>Sous-traitance</w:t>
      </w:r>
      <w:bookmarkEnd w:id="13"/>
      <w:bookmarkEnd w:id="14"/>
    </w:p>
    <w:p w14:paraId="27812D28" w14:textId="77777777" w:rsidR="00914AB1" w:rsidRPr="003F59FE" w:rsidRDefault="00914AB1" w:rsidP="00231A95">
      <w:pPr>
        <w:jc w:val="both"/>
        <w:rPr>
          <w:rFonts w:ascii="Corbel" w:hAnsi="Corbel"/>
        </w:rPr>
      </w:pPr>
    </w:p>
    <w:p w14:paraId="21AE11FA" w14:textId="77777777" w:rsidR="00D15562" w:rsidRPr="009F1E19" w:rsidRDefault="00D15562" w:rsidP="00DB0204">
      <w:pPr>
        <w:tabs>
          <w:tab w:val="left" w:pos="9070"/>
        </w:tabs>
        <w:jc w:val="both"/>
        <w:rPr>
          <w:rFonts w:ascii="Corbel" w:hAnsi="Corbel" w:cstheme="majorHAnsi"/>
          <w:szCs w:val="20"/>
        </w:rPr>
      </w:pPr>
      <w:r w:rsidRPr="009F1E19">
        <w:rPr>
          <w:rFonts w:ascii="Corbel" w:hAnsi="Corbel" w:cstheme="majorHAnsi"/>
          <w:szCs w:val="20"/>
        </w:rPr>
        <w:t xml:space="preserve">Sans objet </w:t>
      </w:r>
    </w:p>
    <w:p w14:paraId="548C257F" w14:textId="77777777" w:rsidR="00D07E78" w:rsidRPr="003F59FE" w:rsidRDefault="00D07E78" w:rsidP="00DB0204">
      <w:pPr>
        <w:tabs>
          <w:tab w:val="left" w:pos="9070"/>
        </w:tabs>
        <w:jc w:val="both"/>
        <w:rPr>
          <w:rFonts w:ascii="Corbel" w:hAnsi="Corbel" w:cstheme="majorHAnsi"/>
          <w:szCs w:val="20"/>
          <w:highlight w:val="cyan"/>
        </w:rPr>
      </w:pPr>
    </w:p>
    <w:p w14:paraId="3FC66C0B" w14:textId="77777777" w:rsidR="00D15562" w:rsidRPr="003F59FE" w:rsidRDefault="00D15562" w:rsidP="00231A95">
      <w:pPr>
        <w:pStyle w:val="Titre1"/>
        <w:jc w:val="both"/>
      </w:pPr>
      <w:bookmarkStart w:id="15" w:name="_Toc415221989"/>
      <w:bookmarkStart w:id="16" w:name="_Toc222740483"/>
      <w:r w:rsidRPr="003F59FE">
        <w:t>Evolution technologique, technique, réglementaire</w:t>
      </w:r>
      <w:bookmarkEnd w:id="15"/>
      <w:r w:rsidRPr="003F59FE">
        <w:t xml:space="preserve"> ou législative (clause de réexamen)</w:t>
      </w:r>
      <w:bookmarkEnd w:id="16"/>
    </w:p>
    <w:p w14:paraId="3A2BAAAD" w14:textId="77777777" w:rsidR="00D15562" w:rsidRPr="003F59FE" w:rsidRDefault="00D15562" w:rsidP="00DB0204">
      <w:pPr>
        <w:tabs>
          <w:tab w:val="left" w:pos="9070"/>
        </w:tabs>
        <w:jc w:val="both"/>
        <w:rPr>
          <w:rFonts w:ascii="Corbel" w:hAnsi="Corbel" w:cstheme="majorHAnsi"/>
          <w:szCs w:val="20"/>
        </w:rPr>
      </w:pPr>
    </w:p>
    <w:p w14:paraId="383F9008" w14:textId="77777777" w:rsidR="00D15562" w:rsidRPr="003F59FE" w:rsidRDefault="00D15562" w:rsidP="00231A95">
      <w:pPr>
        <w:pStyle w:val="Titre2"/>
        <w:jc w:val="both"/>
      </w:pPr>
      <w:bookmarkStart w:id="17" w:name="_Toc222740484"/>
      <w:r w:rsidRPr="003F59FE">
        <w:t>Evolution technologique ou technique</w:t>
      </w:r>
      <w:bookmarkEnd w:id="17"/>
    </w:p>
    <w:p w14:paraId="79854CEF" w14:textId="77777777" w:rsidR="00512650" w:rsidRPr="003F59FE" w:rsidRDefault="00512650" w:rsidP="00231A95">
      <w:pPr>
        <w:jc w:val="both"/>
        <w:rPr>
          <w:rFonts w:ascii="Corbel" w:hAnsi="Corbel"/>
        </w:rPr>
      </w:pPr>
    </w:p>
    <w:p w14:paraId="09E5585A"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En cas d’évolution technologique, d’évolution des techniques médicales, de soins ou d’analyses en cours d’exécution du marché public, le titulaire aura la possibilité, après accord du Centre Hospitalier Universitaire de Montpellier de modifier ou remplacer les fournitures ou services objets du marché public par des fournitures ou services plus performants ou adaptés aux besoins, sans supplément de prix.</w:t>
      </w:r>
    </w:p>
    <w:p w14:paraId="3E7B1AFC" w14:textId="77777777" w:rsidR="00D15562" w:rsidRPr="003F59FE" w:rsidRDefault="00D15562" w:rsidP="00DB0204">
      <w:pPr>
        <w:pStyle w:val="RedTxt"/>
        <w:tabs>
          <w:tab w:val="left" w:pos="9070"/>
        </w:tabs>
        <w:rPr>
          <w:rFonts w:ascii="Corbel" w:hAnsi="Corbel" w:cstheme="majorHAnsi"/>
          <w:sz w:val="20"/>
          <w:szCs w:val="20"/>
        </w:rPr>
      </w:pPr>
    </w:p>
    <w:p w14:paraId="13C7086C"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En cas d’évolution technologique majeure, d’évolution des techniques médicales, de soins ou d’analyses, l’administration se réserve le droit de résilier le marché public sans indemnité, après un préavis de trois mois, par dérogation à l’article 38 du CCAG-FCS.</w:t>
      </w:r>
    </w:p>
    <w:p w14:paraId="559AC6AA" w14:textId="77777777" w:rsidR="00D15562" w:rsidRPr="003F59FE" w:rsidRDefault="00D15562" w:rsidP="00DB0204">
      <w:pPr>
        <w:pStyle w:val="RedTxt"/>
        <w:tabs>
          <w:tab w:val="left" w:pos="9070"/>
        </w:tabs>
        <w:rPr>
          <w:rFonts w:ascii="Corbel" w:hAnsi="Corbel" w:cstheme="majorHAnsi"/>
          <w:sz w:val="20"/>
          <w:szCs w:val="20"/>
        </w:rPr>
      </w:pPr>
    </w:p>
    <w:p w14:paraId="2DC440C6" w14:textId="77777777" w:rsidR="00D15562" w:rsidRPr="003F59FE" w:rsidRDefault="00D15562" w:rsidP="00231A95">
      <w:pPr>
        <w:pStyle w:val="Titre2"/>
        <w:jc w:val="both"/>
      </w:pPr>
      <w:bookmarkStart w:id="18" w:name="_Toc222740485"/>
      <w:r w:rsidRPr="003F59FE">
        <w:lastRenderedPageBreak/>
        <w:t>Evolution réglementaire ou législative</w:t>
      </w:r>
      <w:bookmarkEnd w:id="18"/>
    </w:p>
    <w:p w14:paraId="5CF5BDAD" w14:textId="77777777" w:rsidR="00D15562" w:rsidRPr="003F59FE" w:rsidRDefault="00D15562" w:rsidP="00DB0204">
      <w:pPr>
        <w:pStyle w:val="RedTxt"/>
        <w:tabs>
          <w:tab w:val="left" w:pos="9070"/>
        </w:tabs>
        <w:rPr>
          <w:rFonts w:ascii="Corbel" w:hAnsi="Corbel" w:cstheme="majorHAnsi"/>
          <w:sz w:val="20"/>
          <w:szCs w:val="20"/>
        </w:rPr>
      </w:pPr>
    </w:p>
    <w:p w14:paraId="5A7A7634" w14:textId="77777777" w:rsidR="00D15562" w:rsidRPr="003F59FE" w:rsidRDefault="00D15562" w:rsidP="00DB0204">
      <w:pPr>
        <w:pStyle w:val="Normal1"/>
        <w:tabs>
          <w:tab w:val="left" w:pos="9070"/>
        </w:tabs>
        <w:ind w:firstLine="0"/>
        <w:rPr>
          <w:rFonts w:ascii="Corbel" w:hAnsi="Corbel" w:cstheme="majorHAnsi"/>
          <w:noProof/>
          <w:sz w:val="20"/>
          <w:szCs w:val="20"/>
        </w:rPr>
      </w:pPr>
      <w:r w:rsidRPr="003F59FE">
        <w:rPr>
          <w:rFonts w:ascii="Corbel" w:hAnsi="Corbel" w:cstheme="majorHAnsi"/>
          <w:noProof/>
          <w:sz w:val="20"/>
          <w:szCs w:val="20"/>
        </w:rPr>
        <w:t>Le marché public est élaboré sur la base de la réglementation en vigueur au jour du lancement de la procédure de passation.</w:t>
      </w:r>
    </w:p>
    <w:p w14:paraId="2715995C" w14:textId="77777777" w:rsidR="00D15562" w:rsidRPr="003F59FE" w:rsidRDefault="00D15562" w:rsidP="00DB0204">
      <w:pPr>
        <w:pStyle w:val="Normal1"/>
        <w:tabs>
          <w:tab w:val="left" w:pos="9070"/>
        </w:tabs>
        <w:rPr>
          <w:rFonts w:ascii="Corbel" w:hAnsi="Corbel" w:cstheme="majorHAnsi"/>
          <w:noProof/>
          <w:sz w:val="20"/>
          <w:szCs w:val="20"/>
        </w:rPr>
      </w:pPr>
    </w:p>
    <w:p w14:paraId="02A92A8E" w14:textId="77777777" w:rsidR="00D15562" w:rsidRPr="003F59FE" w:rsidRDefault="00D15562" w:rsidP="00DB0204">
      <w:pPr>
        <w:pStyle w:val="Normal1"/>
        <w:tabs>
          <w:tab w:val="left" w:pos="9070"/>
        </w:tabs>
        <w:rPr>
          <w:rFonts w:ascii="Corbel" w:hAnsi="Corbel" w:cstheme="majorHAnsi"/>
          <w:noProof/>
          <w:sz w:val="20"/>
          <w:szCs w:val="20"/>
        </w:rPr>
      </w:pPr>
      <w:r w:rsidRPr="003F59FE">
        <w:rPr>
          <w:rFonts w:ascii="Corbel" w:hAnsi="Corbel" w:cstheme="majorHAnsi"/>
          <w:noProof/>
          <w:sz w:val="20"/>
          <w:szCs w:val="20"/>
        </w:rPr>
        <w:t xml:space="preserve">Si à la suite d’une modification de la réglementation en vigueur, d’une décision administrative ou des autorités publiques, ou jurisprudentielle, la modification des prestations du titulaire, affectant même de façon mineure l’exécution du marché public, que ce soit sur un plan technique et/ou financier et/ou </w:t>
      </w:r>
      <w:r w:rsidRPr="003F59FE">
        <w:rPr>
          <w:rFonts w:ascii="Corbel" w:hAnsi="Corbel" w:cstheme="majorHAnsi"/>
          <w:iCs/>
          <w:sz w:val="20"/>
          <w:szCs w:val="20"/>
        </w:rPr>
        <w:t>sur la protection de la main-d'œuvre et des conditions de travail</w:t>
      </w:r>
      <w:r w:rsidRPr="003F59FE">
        <w:rPr>
          <w:rFonts w:ascii="Corbel" w:hAnsi="Corbel" w:cstheme="majorHAnsi"/>
          <w:noProof/>
          <w:sz w:val="20"/>
          <w:szCs w:val="20"/>
        </w:rPr>
        <w:t xml:space="preserve"> s’avérait nécessaire, celui-ci s’engage à l’accepter dans le cadre et sous les contraintes et obligations du marché public.</w:t>
      </w:r>
    </w:p>
    <w:p w14:paraId="2ED22BAE" w14:textId="77777777" w:rsidR="00D15562" w:rsidRPr="003F59FE" w:rsidRDefault="00D15562" w:rsidP="00DB0204">
      <w:pPr>
        <w:pStyle w:val="Normal1"/>
        <w:tabs>
          <w:tab w:val="left" w:pos="9070"/>
        </w:tabs>
        <w:rPr>
          <w:rFonts w:ascii="Corbel" w:hAnsi="Corbel" w:cstheme="majorHAnsi"/>
          <w:noProof/>
          <w:sz w:val="20"/>
          <w:szCs w:val="20"/>
        </w:rPr>
      </w:pPr>
    </w:p>
    <w:p w14:paraId="4FE27E7D" w14:textId="77777777" w:rsidR="00D15562" w:rsidRPr="003F59FE" w:rsidRDefault="00D15562" w:rsidP="00DB0204">
      <w:pPr>
        <w:pStyle w:val="Normal1"/>
        <w:tabs>
          <w:tab w:val="left" w:pos="9070"/>
        </w:tabs>
        <w:rPr>
          <w:rFonts w:ascii="Corbel" w:hAnsi="Corbel" w:cstheme="majorHAnsi"/>
          <w:noProof/>
          <w:sz w:val="20"/>
          <w:szCs w:val="20"/>
        </w:rPr>
      </w:pPr>
      <w:r w:rsidRPr="003F59FE">
        <w:rPr>
          <w:rFonts w:ascii="Corbel" w:hAnsi="Corbel" w:cstheme="majorHAnsi"/>
          <w:noProof/>
          <w:sz w:val="20"/>
          <w:szCs w:val="20"/>
        </w:rPr>
        <w:t>L’acheteur pourra modifier le marché public afin de prendre en compte l’évolution de la réglementation, en application des articles L. 2194-1 1°et</w:t>
      </w:r>
      <w:r w:rsidRPr="003F59FE">
        <w:rPr>
          <w:rFonts w:ascii="Corbel" w:hAnsi="Corbel" w:cstheme="majorHAnsi"/>
          <w:sz w:val="20"/>
          <w:szCs w:val="20"/>
        </w:rPr>
        <w:t xml:space="preserve"> </w:t>
      </w:r>
      <w:r w:rsidRPr="003F59FE">
        <w:rPr>
          <w:rFonts w:ascii="Corbel" w:hAnsi="Corbel" w:cstheme="majorHAnsi"/>
          <w:noProof/>
          <w:sz w:val="20"/>
          <w:szCs w:val="20"/>
        </w:rPr>
        <w:t xml:space="preserve">R. 2194-1 </w:t>
      </w:r>
      <w:r w:rsidRPr="003F59FE">
        <w:rPr>
          <w:rFonts w:ascii="Corbel" w:hAnsi="Corbel" w:cstheme="majorHAnsi"/>
          <w:sz w:val="20"/>
          <w:szCs w:val="20"/>
        </w:rPr>
        <w:t>du code de la commande publique</w:t>
      </w:r>
      <w:r w:rsidRPr="003F59FE">
        <w:rPr>
          <w:rFonts w:ascii="Corbel" w:hAnsi="Corbel" w:cstheme="majorHAnsi"/>
          <w:noProof/>
          <w:sz w:val="20"/>
          <w:szCs w:val="20"/>
        </w:rPr>
        <w:t>. En cas de refus de la part du titulaire, le marché public sera résilié sans indemnisation.</w:t>
      </w:r>
    </w:p>
    <w:p w14:paraId="3F1B6ECE" w14:textId="77777777" w:rsidR="00D15562" w:rsidRPr="003F59FE" w:rsidRDefault="00D15562" w:rsidP="00DB0204">
      <w:pPr>
        <w:pStyle w:val="Normal1"/>
        <w:tabs>
          <w:tab w:val="left" w:pos="9070"/>
        </w:tabs>
        <w:rPr>
          <w:rFonts w:ascii="Corbel" w:hAnsi="Corbel" w:cstheme="majorHAnsi"/>
          <w:noProof/>
          <w:sz w:val="20"/>
          <w:szCs w:val="20"/>
        </w:rPr>
      </w:pPr>
    </w:p>
    <w:p w14:paraId="1A76B62C" w14:textId="77777777" w:rsidR="00D15562" w:rsidRPr="003F59FE" w:rsidRDefault="00D15562" w:rsidP="00DB0204">
      <w:pPr>
        <w:pStyle w:val="Normal1"/>
        <w:tabs>
          <w:tab w:val="left" w:pos="9070"/>
        </w:tabs>
        <w:rPr>
          <w:rFonts w:ascii="Corbel" w:hAnsi="Corbel" w:cstheme="majorHAnsi"/>
          <w:noProof/>
          <w:sz w:val="20"/>
          <w:szCs w:val="20"/>
        </w:rPr>
      </w:pPr>
      <w:r w:rsidRPr="003F59FE">
        <w:rPr>
          <w:rFonts w:ascii="Corbel" w:hAnsi="Corbel" w:cstheme="majorHAnsi"/>
          <w:noProof/>
          <w:sz w:val="20"/>
          <w:szCs w:val="20"/>
        </w:rPr>
        <w:t>Ce changement fera l’objet de modifications de marchés publics.</w:t>
      </w:r>
    </w:p>
    <w:p w14:paraId="57376796" w14:textId="77777777" w:rsidR="00D15562" w:rsidRPr="003F59FE" w:rsidRDefault="00D15562" w:rsidP="00DB0204">
      <w:pPr>
        <w:pStyle w:val="RedTxt"/>
        <w:tabs>
          <w:tab w:val="left" w:pos="9070"/>
        </w:tabs>
        <w:rPr>
          <w:rFonts w:ascii="Corbel" w:hAnsi="Corbel" w:cstheme="majorHAnsi"/>
          <w:sz w:val="20"/>
          <w:szCs w:val="20"/>
        </w:rPr>
      </w:pPr>
    </w:p>
    <w:p w14:paraId="038DC8C7" w14:textId="77777777" w:rsidR="00D15562" w:rsidRPr="009F1E19" w:rsidRDefault="00D15562" w:rsidP="00AC058C">
      <w:pPr>
        <w:pStyle w:val="Titre1"/>
        <w:jc w:val="both"/>
      </w:pPr>
      <w:bookmarkStart w:id="19" w:name="_Toc415476943"/>
      <w:bookmarkStart w:id="20" w:name="_Toc415488149"/>
      <w:bookmarkStart w:id="21" w:name="_Toc447706578"/>
      <w:bookmarkStart w:id="22" w:name="_Toc222740486"/>
      <w:r w:rsidRPr="009F1E19">
        <w:t>Portail d’approvisionnement électronique (PAD)</w:t>
      </w:r>
      <w:bookmarkEnd w:id="19"/>
      <w:bookmarkEnd w:id="20"/>
      <w:bookmarkEnd w:id="21"/>
      <w:bookmarkEnd w:id="22"/>
    </w:p>
    <w:p w14:paraId="715C2141" w14:textId="0FA3FB85" w:rsidR="00D15562" w:rsidRPr="009F1E19" w:rsidRDefault="000F4275" w:rsidP="00DB0204">
      <w:pPr>
        <w:tabs>
          <w:tab w:val="left" w:pos="9070"/>
        </w:tabs>
        <w:jc w:val="both"/>
        <w:rPr>
          <w:rFonts w:ascii="Corbel" w:hAnsi="Corbel" w:cstheme="majorHAnsi"/>
          <w:szCs w:val="20"/>
        </w:rPr>
      </w:pPr>
      <w:r>
        <w:rPr>
          <w:rFonts w:ascii="Corbel" w:hAnsi="Corbel" w:cstheme="majorHAnsi"/>
          <w:szCs w:val="20"/>
        </w:rPr>
        <w:t>Sans objet</w:t>
      </w:r>
    </w:p>
    <w:p w14:paraId="5193E26C" w14:textId="3549B162" w:rsidR="00AB20AF" w:rsidRPr="003F59FE" w:rsidRDefault="00AB20AF" w:rsidP="00DB0204">
      <w:pPr>
        <w:pStyle w:val="Commentaire"/>
        <w:tabs>
          <w:tab w:val="left" w:pos="9070"/>
        </w:tabs>
        <w:jc w:val="both"/>
        <w:rPr>
          <w:rFonts w:ascii="Corbel" w:hAnsi="Corbel" w:cstheme="majorHAnsi"/>
        </w:rPr>
      </w:pPr>
    </w:p>
    <w:p w14:paraId="1A571B64" w14:textId="77777777" w:rsidR="00D15562" w:rsidRPr="003F59FE" w:rsidRDefault="00D15562" w:rsidP="00AC058C">
      <w:pPr>
        <w:pStyle w:val="Titre"/>
        <w:jc w:val="both"/>
        <w:rPr>
          <w:rFonts w:ascii="Corbel" w:hAnsi="Corbel"/>
        </w:rPr>
      </w:pPr>
      <w:bookmarkStart w:id="23" w:name="_Toc415221991"/>
      <w:bookmarkStart w:id="24" w:name="_Toc222740487"/>
      <w:r w:rsidRPr="003F59FE">
        <w:rPr>
          <w:rFonts w:ascii="Corbel" w:hAnsi="Corbel"/>
        </w:rPr>
        <w:t>Documents contractuels</w:t>
      </w:r>
      <w:bookmarkEnd w:id="23"/>
      <w:bookmarkEnd w:id="24"/>
    </w:p>
    <w:p w14:paraId="1AC288D9" w14:textId="77777777" w:rsidR="00D15562" w:rsidRPr="003F59FE" w:rsidRDefault="00D15562" w:rsidP="00DB0204">
      <w:pPr>
        <w:pStyle w:val="RedTxt"/>
        <w:tabs>
          <w:tab w:val="left" w:pos="9070"/>
        </w:tabs>
        <w:rPr>
          <w:rFonts w:ascii="Corbel" w:hAnsi="Corbel" w:cstheme="majorHAnsi"/>
          <w:sz w:val="20"/>
          <w:szCs w:val="20"/>
        </w:rPr>
      </w:pPr>
    </w:p>
    <w:p w14:paraId="35207C1E" w14:textId="77777777" w:rsidR="00F4406A" w:rsidRPr="003F59FE" w:rsidRDefault="00F4406A" w:rsidP="00DB0204">
      <w:pPr>
        <w:pStyle w:val="RedTxt"/>
        <w:rPr>
          <w:rFonts w:ascii="Corbel" w:hAnsi="Corbel" w:cstheme="minorHAnsi"/>
          <w:sz w:val="20"/>
          <w:szCs w:val="20"/>
        </w:rPr>
      </w:pPr>
      <w:r w:rsidRPr="003F59FE">
        <w:rPr>
          <w:rFonts w:ascii="Corbel" w:hAnsi="Corbel" w:cstheme="minorHAnsi"/>
          <w:sz w:val="20"/>
          <w:szCs w:val="20"/>
        </w:rPr>
        <w:t>Le marché public est constitué par les documents contractuels énumérés ci-dessous, par ordre de priorité décroissante, par dérogation à l'article 4.1 du CCAG FCS :</w:t>
      </w:r>
    </w:p>
    <w:p w14:paraId="3A466C28" w14:textId="77777777" w:rsidR="00F4406A" w:rsidRPr="003F59FE" w:rsidRDefault="00F4406A" w:rsidP="00DB0204">
      <w:pPr>
        <w:pStyle w:val="RedTxt"/>
        <w:rPr>
          <w:rFonts w:ascii="Corbel" w:hAnsi="Corbel" w:cstheme="minorHAnsi"/>
          <w:sz w:val="20"/>
          <w:szCs w:val="20"/>
        </w:rPr>
      </w:pPr>
    </w:p>
    <w:p w14:paraId="3AB00B88" w14:textId="77777777" w:rsidR="00F4406A" w:rsidRPr="003F59FE" w:rsidRDefault="00F4406A" w:rsidP="00DB0204">
      <w:pPr>
        <w:pStyle w:val="Paragraphedeliste"/>
        <w:spacing w:line="276" w:lineRule="auto"/>
        <w:ind w:left="0"/>
        <w:jc w:val="both"/>
        <w:rPr>
          <w:rFonts w:ascii="Corbel" w:hAnsi="Corbel" w:cstheme="minorHAnsi"/>
          <w:sz w:val="20"/>
          <w:szCs w:val="20"/>
        </w:rPr>
      </w:pPr>
      <w:r w:rsidRPr="003F59FE">
        <w:rPr>
          <w:rFonts w:ascii="Corbel" w:hAnsi="Corbel" w:cstheme="minorHAnsi"/>
          <w:sz w:val="20"/>
          <w:szCs w:val="20"/>
        </w:rPr>
        <w:t xml:space="preserve">- </w:t>
      </w:r>
      <w:r w:rsidRPr="003F59FE">
        <w:rPr>
          <w:rFonts w:ascii="Corbel" w:eastAsia="Times New Roman" w:hAnsi="Corbel" w:cstheme="minorHAnsi"/>
          <w:sz w:val="20"/>
          <w:szCs w:val="20"/>
          <w:lang w:eastAsia="fr-FR"/>
        </w:rPr>
        <w:t>l'acte d'engagement et ses annexes complétées :</w:t>
      </w:r>
      <w:r w:rsidRPr="003F59FE">
        <w:rPr>
          <w:rFonts w:ascii="Corbel" w:hAnsi="Corbel" w:cstheme="minorHAnsi"/>
          <w:sz w:val="20"/>
          <w:szCs w:val="20"/>
        </w:rPr>
        <w:t> </w:t>
      </w:r>
    </w:p>
    <w:p w14:paraId="0EB72173" w14:textId="4F66C469" w:rsidR="00F4406A" w:rsidRPr="003F59FE" w:rsidRDefault="00F4406A" w:rsidP="00DB0204">
      <w:pPr>
        <w:pStyle w:val="Paragraphedeliste"/>
        <w:spacing w:line="276" w:lineRule="auto"/>
        <w:ind w:left="0"/>
        <w:jc w:val="both"/>
        <w:rPr>
          <w:rFonts w:ascii="Corbel" w:hAnsi="Corbel" w:cstheme="minorHAnsi"/>
          <w:sz w:val="20"/>
          <w:szCs w:val="20"/>
        </w:rPr>
      </w:pPr>
      <w:r w:rsidRPr="003F59FE">
        <w:rPr>
          <w:rFonts w:ascii="Corbel" w:hAnsi="Corbel" w:cstheme="minorHAnsi"/>
          <w:sz w:val="20"/>
          <w:szCs w:val="20"/>
        </w:rPr>
        <w:t>-</w:t>
      </w:r>
      <w:r w:rsidRPr="003F59FE">
        <w:rPr>
          <w:rFonts w:ascii="Corbel" w:eastAsia="Times New Roman" w:hAnsi="Corbel" w:cstheme="minorHAnsi"/>
          <w:sz w:val="20"/>
          <w:szCs w:val="20"/>
          <w:lang w:eastAsia="fr-FR"/>
        </w:rPr>
        <w:t>« Bordereau de prix »</w:t>
      </w:r>
    </w:p>
    <w:p w14:paraId="0F814E55" w14:textId="3CACE1FF" w:rsidR="00D3624B" w:rsidRDefault="00F4406A" w:rsidP="00DB0204">
      <w:pPr>
        <w:pStyle w:val="Paragraphedeliste"/>
        <w:spacing w:line="276" w:lineRule="auto"/>
        <w:ind w:left="0"/>
        <w:jc w:val="both"/>
        <w:rPr>
          <w:rFonts w:ascii="Corbel" w:hAnsi="Corbel" w:cstheme="minorHAnsi"/>
          <w:sz w:val="20"/>
          <w:szCs w:val="20"/>
        </w:rPr>
      </w:pPr>
      <w:r w:rsidRPr="003F59FE">
        <w:rPr>
          <w:rFonts w:ascii="Corbel" w:hAnsi="Corbel" w:cstheme="minorHAnsi"/>
          <w:sz w:val="20"/>
          <w:szCs w:val="20"/>
        </w:rPr>
        <w:t>-</w:t>
      </w:r>
      <w:r w:rsidR="00350DE3">
        <w:rPr>
          <w:rFonts w:ascii="Corbel" w:eastAsia="Times New Roman" w:hAnsi="Corbel" w:cstheme="minorHAnsi"/>
          <w:sz w:val="20"/>
          <w:szCs w:val="20"/>
          <w:lang w:eastAsia="fr-FR"/>
        </w:rPr>
        <w:t>« </w:t>
      </w:r>
      <w:r w:rsidRPr="003F59FE">
        <w:rPr>
          <w:rFonts w:ascii="Corbel" w:eastAsia="Times New Roman" w:hAnsi="Corbel" w:cstheme="minorHAnsi"/>
          <w:sz w:val="20"/>
          <w:szCs w:val="20"/>
          <w:lang w:eastAsia="fr-FR"/>
        </w:rPr>
        <w:t>Décision du pouvoir adjudicateur</w:t>
      </w:r>
      <w:r w:rsidR="00350DE3">
        <w:rPr>
          <w:rFonts w:ascii="Corbel" w:hAnsi="Corbel" w:cstheme="minorHAnsi"/>
          <w:sz w:val="20"/>
          <w:szCs w:val="20"/>
        </w:rPr>
        <w:t> »</w:t>
      </w:r>
    </w:p>
    <w:p w14:paraId="74219374" w14:textId="77777777" w:rsidR="0094301B" w:rsidRPr="003F59FE" w:rsidRDefault="0094301B" w:rsidP="00DB0204">
      <w:pPr>
        <w:pStyle w:val="Paragraphedeliste"/>
        <w:spacing w:line="276" w:lineRule="auto"/>
        <w:ind w:left="0"/>
        <w:jc w:val="both"/>
        <w:rPr>
          <w:rFonts w:ascii="Corbel" w:hAnsi="Corbel" w:cstheme="minorHAnsi"/>
          <w:sz w:val="20"/>
          <w:szCs w:val="20"/>
          <w:highlight w:val="red"/>
        </w:rPr>
      </w:pPr>
    </w:p>
    <w:p w14:paraId="0E3031DF" w14:textId="3EC213D4" w:rsidR="00EB0432" w:rsidRPr="0021272C" w:rsidRDefault="00F4406A" w:rsidP="00DB0204">
      <w:pPr>
        <w:autoSpaceDE w:val="0"/>
        <w:autoSpaceDN w:val="0"/>
        <w:adjustRightInd w:val="0"/>
        <w:jc w:val="both"/>
        <w:rPr>
          <w:rFonts w:ascii="Corbel" w:hAnsi="Corbel" w:cstheme="minorHAnsi"/>
          <w:szCs w:val="20"/>
        </w:rPr>
      </w:pPr>
      <w:r w:rsidRPr="003F59FE">
        <w:rPr>
          <w:rFonts w:ascii="Corbel" w:hAnsi="Corbel" w:cstheme="minorHAnsi"/>
          <w:szCs w:val="20"/>
        </w:rPr>
        <w:t xml:space="preserve"> </w:t>
      </w:r>
      <w:r w:rsidRPr="0021272C">
        <w:rPr>
          <w:rFonts w:ascii="Corbel" w:hAnsi="Corbel" w:cstheme="minorHAnsi"/>
          <w:szCs w:val="20"/>
        </w:rPr>
        <w:t>-Le cahier des clauses particulières et ses annexes dont seul l'exemplaire conservé dans les archives de l'administration fait foi :</w:t>
      </w:r>
    </w:p>
    <w:p w14:paraId="3BA25222" w14:textId="5DFA5C87" w:rsidR="00EB0432" w:rsidRDefault="00D3624B" w:rsidP="00DB0204">
      <w:pPr>
        <w:tabs>
          <w:tab w:val="left" w:pos="9070"/>
        </w:tabs>
        <w:autoSpaceDE w:val="0"/>
        <w:autoSpaceDN w:val="0"/>
        <w:adjustRightInd w:val="0"/>
        <w:ind w:left="426"/>
        <w:jc w:val="both"/>
        <w:rPr>
          <w:rFonts w:ascii="Corbel" w:hAnsi="Corbel" w:cstheme="minorHAnsi"/>
          <w:szCs w:val="20"/>
        </w:rPr>
      </w:pPr>
      <w:r>
        <w:rPr>
          <w:rFonts w:ascii="Corbel" w:hAnsi="Corbel" w:cstheme="minorHAnsi"/>
          <w:szCs w:val="20"/>
        </w:rPr>
        <w:t>-</w:t>
      </w:r>
      <w:r w:rsidR="00EB0432">
        <w:rPr>
          <w:rFonts w:ascii="Corbel" w:hAnsi="Corbel" w:cstheme="minorHAnsi"/>
          <w:szCs w:val="20"/>
        </w:rPr>
        <w:t>L’annexe 1</w:t>
      </w:r>
      <w:r w:rsidR="00985FBA">
        <w:rPr>
          <w:rFonts w:ascii="Corbel" w:hAnsi="Corbel" w:cstheme="minorHAnsi"/>
          <w:szCs w:val="20"/>
        </w:rPr>
        <w:t>A</w:t>
      </w:r>
      <w:r w:rsidR="00EB0432">
        <w:rPr>
          <w:rFonts w:ascii="Corbel" w:hAnsi="Corbel" w:cstheme="minorHAnsi"/>
          <w:szCs w:val="20"/>
        </w:rPr>
        <w:t xml:space="preserve"> « Cadre de réponse lot</w:t>
      </w:r>
      <w:r w:rsidR="00AC058C">
        <w:rPr>
          <w:rFonts w:ascii="Corbel" w:hAnsi="Corbel" w:cstheme="minorHAnsi"/>
          <w:szCs w:val="20"/>
        </w:rPr>
        <w:t>s</w:t>
      </w:r>
      <w:r w:rsidR="00EB0432">
        <w:rPr>
          <w:rFonts w:ascii="Corbel" w:hAnsi="Corbel" w:cstheme="minorHAnsi"/>
          <w:szCs w:val="20"/>
        </w:rPr>
        <w:t xml:space="preserve"> 1</w:t>
      </w:r>
      <w:r w:rsidR="00985FBA">
        <w:rPr>
          <w:rFonts w:ascii="Corbel" w:hAnsi="Corbel" w:cstheme="minorHAnsi"/>
          <w:szCs w:val="20"/>
        </w:rPr>
        <w:t xml:space="preserve"> et 2</w:t>
      </w:r>
      <w:r w:rsidR="00EB0432">
        <w:rPr>
          <w:rFonts w:ascii="Corbel" w:hAnsi="Corbel" w:cstheme="minorHAnsi"/>
          <w:szCs w:val="20"/>
        </w:rPr>
        <w:t> »</w:t>
      </w:r>
    </w:p>
    <w:p w14:paraId="40ACF9B3" w14:textId="0A528392" w:rsidR="00985FBA" w:rsidRDefault="00985FBA" w:rsidP="00DB0204">
      <w:pPr>
        <w:tabs>
          <w:tab w:val="left" w:pos="9070"/>
        </w:tabs>
        <w:autoSpaceDE w:val="0"/>
        <w:autoSpaceDN w:val="0"/>
        <w:adjustRightInd w:val="0"/>
        <w:ind w:left="426"/>
        <w:jc w:val="both"/>
        <w:rPr>
          <w:rFonts w:ascii="Corbel" w:hAnsi="Corbel" w:cstheme="minorHAnsi"/>
          <w:szCs w:val="20"/>
        </w:rPr>
      </w:pPr>
      <w:r>
        <w:rPr>
          <w:rFonts w:ascii="Corbel" w:hAnsi="Corbel" w:cstheme="minorHAnsi"/>
          <w:szCs w:val="20"/>
        </w:rPr>
        <w:t>-L’annexe 1B « cadre de réponse lot 3 »</w:t>
      </w:r>
    </w:p>
    <w:p w14:paraId="321F7D8C" w14:textId="48AA73F4" w:rsidR="00187616" w:rsidRPr="0021272C" w:rsidRDefault="00EB0432" w:rsidP="00DB0204">
      <w:pPr>
        <w:tabs>
          <w:tab w:val="left" w:pos="9070"/>
        </w:tabs>
        <w:autoSpaceDE w:val="0"/>
        <w:autoSpaceDN w:val="0"/>
        <w:adjustRightInd w:val="0"/>
        <w:ind w:left="426"/>
        <w:jc w:val="both"/>
        <w:rPr>
          <w:rFonts w:ascii="Corbel" w:hAnsi="Corbel" w:cstheme="minorHAnsi"/>
          <w:szCs w:val="20"/>
        </w:rPr>
      </w:pPr>
      <w:r>
        <w:rPr>
          <w:rFonts w:ascii="Corbel" w:hAnsi="Corbel" w:cstheme="minorHAnsi"/>
          <w:szCs w:val="20"/>
        </w:rPr>
        <w:t>-</w:t>
      </w:r>
      <w:r w:rsidR="00187616" w:rsidRPr="0021272C">
        <w:rPr>
          <w:rFonts w:ascii="Corbel" w:hAnsi="Corbel" w:cstheme="minorHAnsi"/>
          <w:szCs w:val="20"/>
        </w:rPr>
        <w:t xml:space="preserve">L’annexe </w:t>
      </w:r>
      <w:r w:rsidR="00D3624B">
        <w:rPr>
          <w:rFonts w:ascii="Corbel" w:hAnsi="Corbel" w:cstheme="minorHAnsi"/>
          <w:szCs w:val="20"/>
        </w:rPr>
        <w:t>2</w:t>
      </w:r>
      <w:r w:rsidR="000472B9">
        <w:rPr>
          <w:rFonts w:ascii="Corbel" w:hAnsi="Corbel" w:cstheme="minorHAnsi"/>
          <w:szCs w:val="20"/>
        </w:rPr>
        <w:t xml:space="preserve"> </w:t>
      </w:r>
      <w:r w:rsidR="00187616" w:rsidRPr="0021272C">
        <w:rPr>
          <w:rFonts w:ascii="Corbel" w:hAnsi="Corbel" w:cstheme="minorHAnsi"/>
          <w:szCs w:val="20"/>
        </w:rPr>
        <w:t>« développement durable »</w:t>
      </w:r>
    </w:p>
    <w:p w14:paraId="22C5E16A" w14:textId="4E2F3560" w:rsidR="006642E9" w:rsidRDefault="006642E9" w:rsidP="00DB0204">
      <w:pPr>
        <w:autoSpaceDE w:val="0"/>
        <w:autoSpaceDN w:val="0"/>
        <w:adjustRightInd w:val="0"/>
        <w:ind w:left="426"/>
        <w:jc w:val="both"/>
        <w:rPr>
          <w:rFonts w:ascii="Corbel" w:hAnsi="Corbel" w:cs="Arial"/>
          <w:sz w:val="22"/>
          <w:szCs w:val="22"/>
        </w:rPr>
      </w:pPr>
      <w:r w:rsidRPr="0021272C">
        <w:rPr>
          <w:rFonts w:ascii="Corbel" w:hAnsi="Corbel" w:cstheme="minorHAnsi"/>
          <w:szCs w:val="20"/>
        </w:rPr>
        <w:t>-L’annexe</w:t>
      </w:r>
      <w:r w:rsidR="000472B9">
        <w:rPr>
          <w:rFonts w:ascii="Corbel" w:hAnsi="Corbel" w:cstheme="minorHAnsi"/>
          <w:szCs w:val="20"/>
        </w:rPr>
        <w:t xml:space="preserve"> </w:t>
      </w:r>
      <w:r w:rsidR="00D3624B">
        <w:rPr>
          <w:rFonts w:ascii="Corbel" w:hAnsi="Corbel" w:cstheme="minorHAnsi"/>
          <w:szCs w:val="20"/>
        </w:rPr>
        <w:t>3</w:t>
      </w:r>
      <w:r w:rsidRPr="0021272C">
        <w:rPr>
          <w:rFonts w:ascii="Corbel" w:hAnsi="Corbel" w:cstheme="minorHAnsi"/>
          <w:szCs w:val="20"/>
        </w:rPr>
        <w:t xml:space="preserve"> « obligations réglementaires en matière de détachement de salariés étrangers »</w:t>
      </w:r>
      <w:r w:rsidRPr="0021272C">
        <w:rPr>
          <w:rFonts w:ascii="Corbel" w:hAnsi="Corbel" w:cs="Arial"/>
          <w:sz w:val="22"/>
          <w:szCs w:val="22"/>
        </w:rPr>
        <w:t xml:space="preserve"> </w:t>
      </w:r>
    </w:p>
    <w:p w14:paraId="57165F05" w14:textId="77777777" w:rsidR="00EB0432" w:rsidRPr="0021272C" w:rsidRDefault="00EB0432" w:rsidP="00DB0204">
      <w:pPr>
        <w:autoSpaceDE w:val="0"/>
        <w:autoSpaceDN w:val="0"/>
        <w:adjustRightInd w:val="0"/>
        <w:ind w:left="426"/>
        <w:jc w:val="both"/>
        <w:rPr>
          <w:rFonts w:ascii="Corbel" w:hAnsi="Corbel" w:cs="Arial"/>
          <w:sz w:val="22"/>
          <w:szCs w:val="22"/>
        </w:rPr>
      </w:pPr>
    </w:p>
    <w:p w14:paraId="78671EB2" w14:textId="77777777" w:rsidR="0094301B" w:rsidRPr="0021272C" w:rsidRDefault="0094301B" w:rsidP="00DB0204">
      <w:pPr>
        <w:autoSpaceDE w:val="0"/>
        <w:autoSpaceDN w:val="0"/>
        <w:adjustRightInd w:val="0"/>
        <w:ind w:left="426"/>
        <w:jc w:val="both"/>
        <w:rPr>
          <w:rFonts w:ascii="Corbel" w:hAnsi="Corbel" w:cs="Arial"/>
          <w:sz w:val="22"/>
          <w:szCs w:val="22"/>
        </w:rPr>
      </w:pPr>
    </w:p>
    <w:p w14:paraId="0B4F704F" w14:textId="09FF4283" w:rsidR="00F4406A" w:rsidRPr="003F59FE" w:rsidRDefault="00F4406A" w:rsidP="00DB0204">
      <w:pPr>
        <w:jc w:val="both"/>
        <w:rPr>
          <w:rFonts w:ascii="Corbel" w:hAnsi="Corbel" w:cstheme="minorHAnsi"/>
          <w:szCs w:val="20"/>
        </w:rPr>
      </w:pPr>
      <w:r w:rsidRPr="003F59FE">
        <w:rPr>
          <w:rFonts w:ascii="Corbel" w:hAnsi="Corbel" w:cstheme="minorHAnsi"/>
          <w:szCs w:val="20"/>
        </w:rPr>
        <w:t>- le Cahier des Clauses Administratives Générales applicable aux marchés publics de fournitures courantes et services (arrêté du 30 mars 2021) non joint</w:t>
      </w:r>
    </w:p>
    <w:p w14:paraId="20A75AE8" w14:textId="77777777" w:rsidR="00CD0065" w:rsidRPr="003F59FE" w:rsidRDefault="00CD0065" w:rsidP="00DB0204">
      <w:pPr>
        <w:jc w:val="both"/>
        <w:rPr>
          <w:rFonts w:ascii="Corbel" w:hAnsi="Corbel" w:cstheme="minorHAnsi"/>
          <w:szCs w:val="20"/>
        </w:rPr>
      </w:pPr>
    </w:p>
    <w:p w14:paraId="6D9F7AE4" w14:textId="795CAC12" w:rsidR="00CD0065" w:rsidRPr="003F59FE" w:rsidRDefault="00CD0065" w:rsidP="00DB0204">
      <w:pPr>
        <w:jc w:val="both"/>
        <w:rPr>
          <w:rFonts w:ascii="Corbel" w:hAnsi="Corbel" w:cstheme="minorHAnsi"/>
          <w:szCs w:val="20"/>
        </w:rPr>
      </w:pPr>
      <w:r w:rsidRPr="003F59FE">
        <w:rPr>
          <w:rFonts w:ascii="Corbel" w:hAnsi="Corbel" w:cstheme="majorHAnsi"/>
        </w:rPr>
        <w:t>-</w:t>
      </w:r>
      <w:r w:rsidRPr="003F59FE">
        <w:rPr>
          <w:rFonts w:ascii="Corbel" w:hAnsi="Corbel" w:cstheme="minorHAnsi"/>
          <w:szCs w:val="20"/>
        </w:rPr>
        <w:t>Le règlement intérieur du CHU de Montpellier (non joint mais consultable à l’adresse suivante</w:t>
      </w:r>
      <w:r w:rsidRPr="003F59FE">
        <w:rPr>
          <w:rFonts w:ascii="Corbel" w:hAnsi="Corbel" w:cstheme="majorHAnsi"/>
        </w:rPr>
        <w:t> :</w:t>
      </w:r>
      <w:r w:rsidRPr="003F59FE">
        <w:rPr>
          <w:rFonts w:ascii="Corbel" w:hAnsi="Corbel"/>
        </w:rPr>
        <w:t xml:space="preserve"> </w:t>
      </w:r>
      <w:hyperlink r:id="rId13" w:history="1">
        <w:r w:rsidRPr="003F59FE">
          <w:rPr>
            <w:rStyle w:val="Lienhypertexte"/>
            <w:rFonts w:ascii="Corbel" w:hAnsi="Corbel"/>
          </w:rPr>
          <w:t>https://www.chu-montpellier.fr/fr/a-propos-du-chu/politique-detablissement/reglement-interieur</w:t>
        </w:r>
      </w:hyperlink>
    </w:p>
    <w:p w14:paraId="16A3A00A" w14:textId="77777777" w:rsidR="0094301B" w:rsidRPr="0021272C" w:rsidRDefault="0094301B" w:rsidP="00DB0204">
      <w:pPr>
        <w:pStyle w:val="RedTxt"/>
        <w:keepLines/>
        <w:tabs>
          <w:tab w:val="left" w:pos="153"/>
        </w:tabs>
        <w:spacing w:before="120"/>
        <w:rPr>
          <w:rFonts w:ascii="Corbel" w:hAnsi="Corbel" w:cstheme="minorHAnsi"/>
          <w:sz w:val="20"/>
          <w:szCs w:val="20"/>
        </w:rPr>
      </w:pPr>
    </w:p>
    <w:p w14:paraId="089FAC45" w14:textId="2782D660" w:rsidR="007F3ACD" w:rsidRPr="0021272C" w:rsidRDefault="007F3ACD" w:rsidP="00DB0204">
      <w:pPr>
        <w:spacing w:line="276" w:lineRule="auto"/>
        <w:jc w:val="both"/>
        <w:rPr>
          <w:rFonts w:ascii="Corbel" w:hAnsi="Corbel" w:cstheme="minorHAnsi"/>
          <w:szCs w:val="20"/>
        </w:rPr>
      </w:pPr>
      <w:r w:rsidRPr="0021272C">
        <w:rPr>
          <w:rFonts w:ascii="Corbel" w:hAnsi="Corbel" w:cstheme="minorHAnsi"/>
          <w:szCs w:val="20"/>
        </w:rPr>
        <w:t xml:space="preserve">- le cas échéant, le cadre de négociation et ses annexes éventuelles </w:t>
      </w:r>
    </w:p>
    <w:p w14:paraId="31707816" w14:textId="77777777" w:rsidR="0094301B" w:rsidRDefault="0094301B" w:rsidP="00DB0204">
      <w:pPr>
        <w:spacing w:line="276" w:lineRule="auto"/>
        <w:jc w:val="both"/>
        <w:rPr>
          <w:rFonts w:ascii="Corbel" w:hAnsi="Corbel" w:cstheme="minorHAnsi"/>
          <w:szCs w:val="20"/>
        </w:rPr>
      </w:pPr>
    </w:p>
    <w:p w14:paraId="359C8A99" w14:textId="66DB3F66" w:rsidR="0079129D" w:rsidRPr="0018004B" w:rsidRDefault="0079129D" w:rsidP="00DB0204">
      <w:pPr>
        <w:pStyle w:val="Paragraphedeliste"/>
        <w:ind w:left="0"/>
        <w:jc w:val="both"/>
        <w:rPr>
          <w:rFonts w:ascii="Corbel" w:eastAsia="Times New Roman" w:hAnsi="Corbel" w:cstheme="minorHAnsi"/>
          <w:sz w:val="20"/>
          <w:szCs w:val="20"/>
          <w:lang w:eastAsia="fr-FR"/>
        </w:rPr>
      </w:pPr>
      <w:r w:rsidRPr="0018004B">
        <w:rPr>
          <w:rFonts w:ascii="Corbel" w:eastAsia="Times New Roman" w:hAnsi="Corbel" w:cstheme="minorHAnsi"/>
          <w:sz w:val="20"/>
          <w:szCs w:val="20"/>
          <w:lang w:eastAsia="fr-FR"/>
        </w:rPr>
        <w:t>- l'offre technique Initiale du titulaire sur les mentions n’ayant pas fait l’objet d’une négociation (cadre de réponse dument renseigné)</w:t>
      </w:r>
    </w:p>
    <w:p w14:paraId="11A3A9F0" w14:textId="77777777" w:rsidR="0079129D" w:rsidRPr="0021272C" w:rsidRDefault="0079129D" w:rsidP="00DB0204">
      <w:pPr>
        <w:spacing w:line="276" w:lineRule="auto"/>
        <w:jc w:val="both"/>
        <w:rPr>
          <w:rFonts w:ascii="Corbel" w:hAnsi="Corbel" w:cstheme="minorHAnsi"/>
          <w:szCs w:val="20"/>
        </w:rPr>
      </w:pPr>
    </w:p>
    <w:p w14:paraId="2B0F568A" w14:textId="154AA1E1" w:rsidR="00F4406A" w:rsidRPr="000472B9" w:rsidRDefault="00F4406A" w:rsidP="00DB0204">
      <w:pPr>
        <w:jc w:val="both"/>
        <w:rPr>
          <w:rFonts w:ascii="Corbel" w:hAnsi="Corbel"/>
          <w:sz w:val="18"/>
          <w:szCs w:val="18"/>
        </w:rPr>
      </w:pPr>
    </w:p>
    <w:p w14:paraId="0677C261" w14:textId="77777777" w:rsidR="00F4406A" w:rsidRPr="0021272C" w:rsidRDefault="00F4406A" w:rsidP="00DB0204">
      <w:pPr>
        <w:jc w:val="both"/>
        <w:rPr>
          <w:rFonts w:ascii="Corbel" w:hAnsi="Corbel" w:cstheme="minorHAnsi"/>
          <w:szCs w:val="20"/>
        </w:rPr>
      </w:pPr>
    </w:p>
    <w:p w14:paraId="6E3BBC45" w14:textId="77777777" w:rsidR="00F4406A" w:rsidRPr="003F59FE" w:rsidRDefault="00F4406A" w:rsidP="00DB0204">
      <w:pPr>
        <w:pStyle w:val="RedTxt"/>
        <w:rPr>
          <w:rFonts w:ascii="Corbel" w:hAnsi="Corbel" w:cstheme="minorHAnsi"/>
          <w:b/>
          <w:bCs/>
          <w:sz w:val="20"/>
          <w:szCs w:val="20"/>
        </w:rPr>
      </w:pPr>
    </w:p>
    <w:p w14:paraId="04B28D05" w14:textId="77777777" w:rsidR="00F4406A" w:rsidRPr="003F59FE" w:rsidRDefault="00F4406A" w:rsidP="00DB0204">
      <w:pPr>
        <w:jc w:val="both"/>
        <w:rPr>
          <w:rFonts w:ascii="Corbel" w:hAnsi="Corbel" w:cstheme="minorHAnsi"/>
          <w:szCs w:val="20"/>
        </w:rPr>
      </w:pPr>
      <w:r w:rsidRPr="003F59FE">
        <w:rPr>
          <w:rFonts w:ascii="Corbel" w:hAnsi="Corbel" w:cstheme="minorHAnsi"/>
          <w:szCs w:val="20"/>
        </w:rPr>
        <w:t>Par dérogation à l’article 4.2.1 du CCAG FCS, seul l’acte d’engagement et ses annexes font l’objet d’une notification au titulaire.</w:t>
      </w:r>
    </w:p>
    <w:p w14:paraId="50D8A64C" w14:textId="77777777" w:rsidR="00F4406A" w:rsidRPr="003F59FE" w:rsidRDefault="00F4406A" w:rsidP="00DB0204">
      <w:pPr>
        <w:pStyle w:val="RedTxt"/>
        <w:rPr>
          <w:rFonts w:ascii="Corbel" w:hAnsi="Corbel" w:cstheme="minorHAnsi"/>
          <w:sz w:val="20"/>
          <w:szCs w:val="20"/>
        </w:rPr>
      </w:pPr>
    </w:p>
    <w:p w14:paraId="22709544" w14:textId="0CA9DD5D" w:rsidR="00F4406A" w:rsidRPr="003F59FE" w:rsidRDefault="00C34C49" w:rsidP="00DB0204">
      <w:pPr>
        <w:pStyle w:val="RedTxt"/>
        <w:rPr>
          <w:rFonts w:ascii="Corbel" w:hAnsi="Corbel" w:cstheme="minorHAnsi"/>
          <w:b/>
          <w:bCs/>
          <w:sz w:val="20"/>
          <w:szCs w:val="20"/>
        </w:rPr>
      </w:pPr>
      <w:r w:rsidRPr="003F59FE">
        <w:rPr>
          <w:rFonts w:ascii="Corbel" w:hAnsi="Corbel" w:cstheme="minorHAnsi"/>
          <w:b/>
          <w:bCs/>
          <w:sz w:val="20"/>
          <w:szCs w:val="20"/>
        </w:rPr>
        <w:t>NOTA :</w:t>
      </w:r>
      <w:r w:rsidR="00F4406A" w:rsidRPr="003F59FE">
        <w:rPr>
          <w:rFonts w:ascii="Corbel" w:hAnsi="Corbel" w:cstheme="minorHAnsi"/>
          <w:b/>
          <w:bCs/>
          <w:sz w:val="20"/>
          <w:szCs w:val="20"/>
        </w:rPr>
        <w:t xml:space="preserve"> Tout document interne à la société non listé dans la liste des pièces contractuelles (tel que les conditions générales de ventes par exemple) est réputé nul en ce qu'il contrevient aux dispositions ci-dessus. Tout ajout d'éléments contraires aux dispositions de ces dernières au sein d'un de ces </w:t>
      </w:r>
      <w:r w:rsidRPr="003F59FE">
        <w:rPr>
          <w:rFonts w:ascii="Corbel" w:hAnsi="Corbel" w:cstheme="minorHAnsi"/>
          <w:b/>
          <w:bCs/>
          <w:sz w:val="20"/>
          <w:szCs w:val="20"/>
        </w:rPr>
        <w:t>documents est</w:t>
      </w:r>
      <w:r w:rsidR="00F4406A" w:rsidRPr="003F59FE">
        <w:rPr>
          <w:rFonts w:ascii="Corbel" w:hAnsi="Corbel" w:cstheme="minorHAnsi"/>
          <w:b/>
          <w:bCs/>
          <w:sz w:val="20"/>
          <w:szCs w:val="20"/>
        </w:rPr>
        <w:t xml:space="preserve"> interdit et pourra entrainer le rejet de l'offre pour irrégularité</w:t>
      </w:r>
    </w:p>
    <w:p w14:paraId="70128D8E" w14:textId="77777777" w:rsidR="00D15562" w:rsidRDefault="00D15562" w:rsidP="00DB0204">
      <w:pPr>
        <w:pStyle w:val="RedTxt"/>
        <w:keepLines/>
        <w:tabs>
          <w:tab w:val="left" w:pos="9070"/>
        </w:tabs>
        <w:ind w:hanging="142"/>
        <w:rPr>
          <w:rFonts w:ascii="Corbel" w:hAnsi="Corbel" w:cstheme="minorHAnsi"/>
          <w:sz w:val="20"/>
          <w:szCs w:val="20"/>
        </w:rPr>
      </w:pPr>
    </w:p>
    <w:p w14:paraId="7195FBE3" w14:textId="77777777" w:rsidR="00225FD6" w:rsidRDefault="00225FD6" w:rsidP="00DB0204">
      <w:pPr>
        <w:pStyle w:val="RedTxt"/>
        <w:keepLines/>
        <w:tabs>
          <w:tab w:val="left" w:pos="9070"/>
        </w:tabs>
        <w:ind w:hanging="142"/>
        <w:rPr>
          <w:rFonts w:ascii="Corbel" w:hAnsi="Corbel" w:cstheme="minorHAnsi"/>
          <w:sz w:val="20"/>
          <w:szCs w:val="20"/>
        </w:rPr>
      </w:pPr>
    </w:p>
    <w:p w14:paraId="439AF979" w14:textId="77777777" w:rsidR="00225FD6" w:rsidRPr="003F59FE" w:rsidRDefault="00225FD6" w:rsidP="00DB0204">
      <w:pPr>
        <w:pStyle w:val="RedTxt"/>
        <w:keepLines/>
        <w:tabs>
          <w:tab w:val="left" w:pos="9070"/>
        </w:tabs>
        <w:ind w:hanging="142"/>
        <w:rPr>
          <w:rFonts w:ascii="Corbel" w:hAnsi="Corbel" w:cstheme="minorHAnsi"/>
          <w:sz w:val="20"/>
          <w:szCs w:val="20"/>
        </w:rPr>
      </w:pPr>
    </w:p>
    <w:p w14:paraId="12CD7BC5" w14:textId="77777777" w:rsidR="00D15562" w:rsidRPr="005F2D95" w:rsidRDefault="00D15562" w:rsidP="00E70EE4">
      <w:pPr>
        <w:pStyle w:val="Titre"/>
        <w:jc w:val="both"/>
        <w:rPr>
          <w:rFonts w:ascii="Corbel" w:hAnsi="Corbel"/>
        </w:rPr>
      </w:pPr>
      <w:bookmarkStart w:id="25" w:name="_Toc415221992"/>
      <w:bookmarkStart w:id="26" w:name="_Toc222740488"/>
      <w:r w:rsidRPr="005F2D95">
        <w:rPr>
          <w:rFonts w:ascii="Corbel" w:hAnsi="Corbel"/>
        </w:rPr>
        <w:t>Modalités d'exécution</w:t>
      </w:r>
      <w:bookmarkEnd w:id="25"/>
      <w:bookmarkEnd w:id="26"/>
      <w:r w:rsidRPr="005F2D95">
        <w:rPr>
          <w:rFonts w:ascii="Corbel" w:hAnsi="Corbel"/>
        </w:rPr>
        <w:t xml:space="preserve"> </w:t>
      </w:r>
    </w:p>
    <w:p w14:paraId="7011FFB8" w14:textId="77777777" w:rsidR="00512650" w:rsidRPr="003F59FE" w:rsidRDefault="00512650" w:rsidP="00E70EE4">
      <w:pPr>
        <w:jc w:val="both"/>
        <w:rPr>
          <w:rFonts w:ascii="Corbel" w:hAnsi="Corbel"/>
        </w:rPr>
      </w:pPr>
    </w:p>
    <w:p w14:paraId="19EB92ED" w14:textId="77777777" w:rsidR="00D15562" w:rsidRPr="003F59FE" w:rsidRDefault="00D15562" w:rsidP="00DB0204">
      <w:pPr>
        <w:pStyle w:val="RedPara"/>
        <w:tabs>
          <w:tab w:val="left" w:pos="9070"/>
        </w:tabs>
        <w:spacing w:before="0" w:after="0"/>
        <w:jc w:val="both"/>
        <w:rPr>
          <w:rFonts w:ascii="Corbel" w:hAnsi="Corbel" w:cstheme="majorHAnsi"/>
          <w:b w:val="0"/>
          <w:bCs w:val="0"/>
          <w:sz w:val="20"/>
          <w:szCs w:val="20"/>
        </w:rPr>
      </w:pPr>
    </w:p>
    <w:p w14:paraId="7D70495D" w14:textId="77777777" w:rsidR="00D15562" w:rsidRPr="00FB0CAB" w:rsidRDefault="00D15562" w:rsidP="00E70EE4">
      <w:pPr>
        <w:pStyle w:val="Titre1"/>
        <w:jc w:val="both"/>
      </w:pPr>
      <w:bookmarkStart w:id="27" w:name="_Toc415221994"/>
      <w:bookmarkStart w:id="28" w:name="_Toc222740489"/>
      <w:r w:rsidRPr="00FB0CAB">
        <w:t>Accord-cadre à bons de commande</w:t>
      </w:r>
      <w:bookmarkEnd w:id="27"/>
      <w:bookmarkEnd w:id="28"/>
    </w:p>
    <w:p w14:paraId="57BB68A0" w14:textId="2D764F34" w:rsidR="00D15562" w:rsidRPr="003F59FE" w:rsidRDefault="00D15562" w:rsidP="00DB0204">
      <w:pPr>
        <w:tabs>
          <w:tab w:val="left" w:pos="9070"/>
        </w:tabs>
        <w:jc w:val="both"/>
        <w:rPr>
          <w:rFonts w:ascii="Corbel" w:hAnsi="Corbel" w:cstheme="majorHAnsi"/>
          <w:szCs w:val="20"/>
          <w:highlight w:val="cyan"/>
        </w:rPr>
      </w:pPr>
    </w:p>
    <w:p w14:paraId="43C8B04D" w14:textId="2608DF2C" w:rsidR="00D15562" w:rsidRPr="0021272C" w:rsidRDefault="00D15562" w:rsidP="00E70EE4">
      <w:pPr>
        <w:pStyle w:val="Titre2"/>
        <w:jc w:val="both"/>
      </w:pPr>
      <w:bookmarkStart w:id="29" w:name="_Toc415221995"/>
      <w:bookmarkStart w:id="30" w:name="_Toc447795352"/>
      <w:bookmarkStart w:id="31" w:name="_Toc222740490"/>
      <w:r w:rsidRPr="0021272C">
        <w:t>Modalités de passation des commandes</w:t>
      </w:r>
      <w:bookmarkEnd w:id="29"/>
      <w:bookmarkEnd w:id="30"/>
      <w:r w:rsidR="009F1E19" w:rsidRPr="0021272C">
        <w:t xml:space="preserve"> – les réservations</w:t>
      </w:r>
      <w:bookmarkEnd w:id="31"/>
    </w:p>
    <w:p w14:paraId="77A5A51A" w14:textId="77777777" w:rsidR="001E5401" w:rsidRDefault="001E5401" w:rsidP="00DB0204">
      <w:pPr>
        <w:tabs>
          <w:tab w:val="left" w:pos="9070"/>
        </w:tabs>
        <w:jc w:val="both"/>
        <w:rPr>
          <w:rFonts w:ascii="Corbel" w:hAnsi="Corbel" w:cstheme="majorHAnsi"/>
          <w:szCs w:val="20"/>
        </w:rPr>
      </w:pPr>
    </w:p>
    <w:p w14:paraId="46A56CD1" w14:textId="605F9D0F" w:rsidR="001E5401" w:rsidRDefault="001E5401" w:rsidP="00DB0204">
      <w:pPr>
        <w:tabs>
          <w:tab w:val="left" w:pos="9070"/>
        </w:tabs>
        <w:jc w:val="both"/>
        <w:rPr>
          <w:rFonts w:ascii="Corbel" w:hAnsi="Corbel" w:cstheme="majorHAnsi"/>
          <w:szCs w:val="20"/>
        </w:rPr>
      </w:pPr>
      <w:r>
        <w:rPr>
          <w:rFonts w:ascii="Corbel" w:hAnsi="Corbel" w:cstheme="majorHAnsi"/>
          <w:szCs w:val="20"/>
        </w:rPr>
        <w:t xml:space="preserve">Les réservations sont faites en tenant comptes des besoins du CHU, de son personnel, et des différents services, et sont transmises à l’établissement </w:t>
      </w:r>
      <w:r w:rsidR="006F04F4">
        <w:rPr>
          <w:rFonts w:ascii="Corbel" w:hAnsi="Corbel" w:cstheme="majorHAnsi"/>
          <w:szCs w:val="20"/>
        </w:rPr>
        <w:t>concerné</w:t>
      </w:r>
      <w:r>
        <w:rPr>
          <w:rFonts w:ascii="Corbel" w:hAnsi="Corbel" w:cstheme="majorHAnsi"/>
          <w:szCs w:val="20"/>
        </w:rPr>
        <w:t xml:space="preserve"> au plus tard le jour-même de la réservation, selon sa disponibilité.</w:t>
      </w:r>
    </w:p>
    <w:p w14:paraId="10174BE5" w14:textId="77777777" w:rsidR="001E5401" w:rsidRDefault="001E5401" w:rsidP="00DB0204">
      <w:pPr>
        <w:tabs>
          <w:tab w:val="left" w:pos="9070"/>
        </w:tabs>
        <w:jc w:val="both"/>
        <w:rPr>
          <w:rFonts w:ascii="Corbel" w:hAnsi="Corbel" w:cstheme="majorHAnsi"/>
          <w:szCs w:val="20"/>
        </w:rPr>
      </w:pPr>
    </w:p>
    <w:p w14:paraId="6C9A5A47" w14:textId="77777777" w:rsidR="00B14826" w:rsidRDefault="00B14826" w:rsidP="00DB0204">
      <w:pPr>
        <w:tabs>
          <w:tab w:val="left" w:pos="9070"/>
        </w:tabs>
        <w:jc w:val="both"/>
        <w:rPr>
          <w:rFonts w:ascii="Corbel" w:hAnsi="Corbel" w:cstheme="majorHAnsi"/>
          <w:szCs w:val="20"/>
        </w:rPr>
      </w:pPr>
    </w:p>
    <w:p w14:paraId="7FF817C1" w14:textId="77777777" w:rsidR="00B14826" w:rsidRPr="003F59FE" w:rsidRDefault="00B14826" w:rsidP="00B14826">
      <w:pPr>
        <w:tabs>
          <w:tab w:val="left" w:pos="9070"/>
        </w:tabs>
        <w:jc w:val="both"/>
        <w:rPr>
          <w:rFonts w:ascii="Corbel" w:hAnsi="Corbel" w:cstheme="majorHAnsi"/>
          <w:szCs w:val="20"/>
        </w:rPr>
      </w:pPr>
      <w:r w:rsidRPr="003F59FE">
        <w:rPr>
          <w:rFonts w:ascii="Corbel" w:hAnsi="Corbel" w:cstheme="majorHAnsi"/>
          <w:szCs w:val="20"/>
        </w:rPr>
        <w:t xml:space="preserve">Les commandes sont faites au fur et à mesure de la survenance des besoins par le moyen de bons de commande </w:t>
      </w:r>
      <w:r w:rsidRPr="00165CDA">
        <w:rPr>
          <w:rFonts w:ascii="Corbel" w:hAnsi="Corbel" w:cstheme="majorHAnsi"/>
          <w:szCs w:val="20"/>
        </w:rPr>
        <w:t>délivrés par la direction des achats et des approvisionnements du CHU de Montpellier qui comporteront :</w:t>
      </w:r>
    </w:p>
    <w:p w14:paraId="6BB44D88" w14:textId="77777777" w:rsidR="00B14826" w:rsidRPr="003F59FE" w:rsidRDefault="00B14826" w:rsidP="00B14826">
      <w:pPr>
        <w:tabs>
          <w:tab w:val="left" w:pos="9070"/>
        </w:tabs>
        <w:jc w:val="both"/>
        <w:rPr>
          <w:rFonts w:ascii="Corbel" w:hAnsi="Corbel" w:cstheme="majorHAnsi"/>
          <w:szCs w:val="20"/>
        </w:rPr>
      </w:pPr>
    </w:p>
    <w:p w14:paraId="7F0F5583" w14:textId="77777777" w:rsidR="00B14826" w:rsidRPr="003F59FE" w:rsidRDefault="00B14826" w:rsidP="00B14826">
      <w:pPr>
        <w:tabs>
          <w:tab w:val="left" w:pos="9070"/>
        </w:tabs>
        <w:jc w:val="both"/>
        <w:rPr>
          <w:rFonts w:ascii="Corbel" w:hAnsi="Corbel" w:cstheme="majorHAnsi"/>
          <w:szCs w:val="20"/>
        </w:rPr>
      </w:pPr>
      <w:r w:rsidRPr="003F59FE">
        <w:rPr>
          <w:rFonts w:ascii="Corbel" w:hAnsi="Corbel" w:cstheme="majorHAnsi"/>
          <w:szCs w:val="20"/>
        </w:rPr>
        <w:t xml:space="preserve">        - la référence à l’accord-cadre à bons de commande ;</w:t>
      </w:r>
    </w:p>
    <w:p w14:paraId="0A506D37" w14:textId="77777777" w:rsidR="00B14826" w:rsidRPr="003F59FE" w:rsidRDefault="00B14826" w:rsidP="00B14826">
      <w:pPr>
        <w:tabs>
          <w:tab w:val="left" w:pos="9070"/>
        </w:tabs>
        <w:jc w:val="both"/>
        <w:rPr>
          <w:rFonts w:ascii="Corbel" w:hAnsi="Corbel" w:cstheme="majorHAnsi"/>
          <w:szCs w:val="20"/>
        </w:rPr>
      </w:pPr>
      <w:r w:rsidRPr="003F59FE">
        <w:rPr>
          <w:rFonts w:ascii="Corbel" w:hAnsi="Corbel" w:cstheme="majorHAnsi"/>
          <w:szCs w:val="20"/>
        </w:rPr>
        <w:t xml:space="preserve">        - la désignation de la fourniture ;</w:t>
      </w:r>
    </w:p>
    <w:p w14:paraId="4A7A9CBD" w14:textId="77777777" w:rsidR="00B14826" w:rsidRPr="003F59FE" w:rsidRDefault="00B14826" w:rsidP="00B14826">
      <w:pPr>
        <w:tabs>
          <w:tab w:val="left" w:pos="9070"/>
        </w:tabs>
        <w:jc w:val="both"/>
        <w:rPr>
          <w:rFonts w:ascii="Corbel" w:hAnsi="Corbel" w:cstheme="majorHAnsi"/>
          <w:szCs w:val="20"/>
        </w:rPr>
      </w:pPr>
      <w:r w:rsidRPr="003F59FE">
        <w:rPr>
          <w:rFonts w:ascii="Corbel" w:hAnsi="Corbel" w:cstheme="majorHAnsi"/>
          <w:szCs w:val="20"/>
        </w:rPr>
        <w:t xml:space="preserve">        - la quantité commandée ;</w:t>
      </w:r>
    </w:p>
    <w:p w14:paraId="5CDBDC9E" w14:textId="77777777" w:rsidR="00B14826" w:rsidRPr="003F59FE" w:rsidRDefault="00B14826" w:rsidP="00B14826">
      <w:pPr>
        <w:tabs>
          <w:tab w:val="left" w:pos="9070"/>
        </w:tabs>
        <w:jc w:val="both"/>
        <w:rPr>
          <w:rFonts w:ascii="Corbel" w:hAnsi="Corbel" w:cstheme="majorHAnsi"/>
          <w:szCs w:val="20"/>
        </w:rPr>
      </w:pPr>
      <w:r w:rsidRPr="003F59FE">
        <w:rPr>
          <w:rFonts w:ascii="Corbel" w:hAnsi="Corbel" w:cstheme="majorHAnsi"/>
          <w:szCs w:val="20"/>
        </w:rPr>
        <w:t xml:space="preserve">        - le prix d'engagement correspondant au prix de l’accord-cadre à bons de commande ;</w:t>
      </w:r>
    </w:p>
    <w:p w14:paraId="79AB910E" w14:textId="77777777" w:rsidR="00B14826" w:rsidRPr="003F59FE" w:rsidRDefault="00B14826" w:rsidP="00B14826">
      <w:pPr>
        <w:tabs>
          <w:tab w:val="left" w:pos="9070"/>
        </w:tabs>
        <w:jc w:val="both"/>
        <w:rPr>
          <w:rFonts w:ascii="Corbel" w:hAnsi="Corbel" w:cstheme="majorHAnsi"/>
          <w:szCs w:val="20"/>
        </w:rPr>
      </w:pPr>
      <w:r w:rsidRPr="003F59FE">
        <w:rPr>
          <w:rFonts w:ascii="Corbel" w:hAnsi="Corbel" w:cstheme="majorHAnsi"/>
          <w:szCs w:val="20"/>
        </w:rPr>
        <w:t xml:space="preserve">        - le lieu et la date (ou délai) de livraison ;</w:t>
      </w:r>
    </w:p>
    <w:p w14:paraId="45E8C95C" w14:textId="77777777" w:rsidR="00B14826" w:rsidRPr="003F59FE" w:rsidRDefault="00B14826" w:rsidP="00B14826">
      <w:pPr>
        <w:tabs>
          <w:tab w:val="left" w:pos="9070"/>
        </w:tabs>
        <w:jc w:val="both"/>
        <w:rPr>
          <w:rFonts w:ascii="Corbel" w:hAnsi="Corbel" w:cstheme="majorHAnsi"/>
          <w:szCs w:val="20"/>
        </w:rPr>
      </w:pPr>
      <w:r w:rsidRPr="003F59FE">
        <w:rPr>
          <w:rFonts w:ascii="Corbel" w:hAnsi="Corbel" w:cstheme="majorHAnsi"/>
          <w:szCs w:val="20"/>
        </w:rPr>
        <w:t xml:space="preserve">        - l'adresse de facturation.</w:t>
      </w:r>
    </w:p>
    <w:p w14:paraId="0E81B141" w14:textId="77777777" w:rsidR="00B14826" w:rsidRPr="003F59FE" w:rsidRDefault="00B14826" w:rsidP="00B14826">
      <w:pPr>
        <w:tabs>
          <w:tab w:val="left" w:pos="9070"/>
        </w:tabs>
        <w:jc w:val="both"/>
        <w:rPr>
          <w:rFonts w:ascii="Corbel" w:hAnsi="Corbel" w:cstheme="majorHAnsi"/>
          <w:szCs w:val="20"/>
        </w:rPr>
      </w:pPr>
    </w:p>
    <w:p w14:paraId="2079D47F" w14:textId="77777777" w:rsidR="00B14826" w:rsidRPr="000472B9" w:rsidRDefault="00B14826" w:rsidP="00B14826">
      <w:pPr>
        <w:pStyle w:val="RedTxt"/>
        <w:tabs>
          <w:tab w:val="left" w:pos="9070"/>
        </w:tabs>
        <w:rPr>
          <w:rFonts w:ascii="Corbel" w:hAnsi="Corbel" w:cstheme="majorHAnsi"/>
          <w:sz w:val="20"/>
          <w:szCs w:val="20"/>
        </w:rPr>
      </w:pPr>
      <w:r w:rsidRPr="000472B9">
        <w:rPr>
          <w:rFonts w:ascii="Corbel" w:hAnsi="Corbel" w:cstheme="majorHAnsi"/>
          <w:sz w:val="20"/>
          <w:szCs w:val="20"/>
        </w:rPr>
        <w:t>La personne habilitée à rédiger et signer les bons de commande est le représentant du pouvoir adjudicateur de l’établissement support</w:t>
      </w:r>
    </w:p>
    <w:p w14:paraId="7CD9C35B" w14:textId="77777777" w:rsidR="00B14826" w:rsidRDefault="00B14826" w:rsidP="00B14826">
      <w:pPr>
        <w:pStyle w:val="RedTxt"/>
        <w:tabs>
          <w:tab w:val="left" w:pos="9070"/>
        </w:tabs>
        <w:rPr>
          <w:rFonts w:ascii="Corbel" w:hAnsi="Corbel" w:cstheme="majorHAnsi"/>
          <w:sz w:val="20"/>
          <w:szCs w:val="20"/>
          <w:highlight w:val="cyan"/>
        </w:rPr>
      </w:pPr>
    </w:p>
    <w:p w14:paraId="4928753E" w14:textId="77777777" w:rsidR="00B14826" w:rsidRDefault="00B14826" w:rsidP="00B14826">
      <w:pPr>
        <w:pStyle w:val="RedTxt"/>
        <w:tabs>
          <w:tab w:val="left" w:pos="9070"/>
        </w:tabs>
        <w:rPr>
          <w:rFonts w:ascii="Corbel" w:hAnsi="Corbel" w:cstheme="majorHAnsi"/>
          <w:sz w:val="20"/>
          <w:szCs w:val="20"/>
          <w:highlight w:val="cyan"/>
        </w:rPr>
      </w:pPr>
    </w:p>
    <w:p w14:paraId="302696AE" w14:textId="77777777" w:rsidR="00B14826" w:rsidRPr="003741B0" w:rsidRDefault="00B14826" w:rsidP="00B14826">
      <w:pPr>
        <w:pStyle w:val="RedTxt"/>
        <w:tabs>
          <w:tab w:val="left" w:pos="9070"/>
        </w:tabs>
        <w:rPr>
          <w:rFonts w:ascii="Corbel" w:hAnsi="Corbel" w:cstheme="majorHAnsi"/>
          <w:sz w:val="20"/>
          <w:szCs w:val="20"/>
        </w:rPr>
      </w:pPr>
      <w:r w:rsidRPr="003741B0">
        <w:rPr>
          <w:rFonts w:ascii="Corbel" w:hAnsi="Corbel" w:cstheme="majorHAnsi"/>
          <w:sz w:val="20"/>
          <w:szCs w:val="20"/>
        </w:rPr>
        <w:t>Il est rappelé que le formalisme et le circuit des bons de commande sont fixés par le pouvoir adjudicateur. Leur respect est indispensable au paiement de la facture.</w:t>
      </w:r>
    </w:p>
    <w:p w14:paraId="536F4BCE" w14:textId="77777777" w:rsidR="00B14826" w:rsidRPr="003741B0" w:rsidRDefault="00B14826" w:rsidP="00B14826">
      <w:pPr>
        <w:pStyle w:val="RedTxt"/>
        <w:tabs>
          <w:tab w:val="left" w:pos="9070"/>
        </w:tabs>
        <w:rPr>
          <w:rFonts w:ascii="Corbel" w:hAnsi="Corbel" w:cstheme="majorHAnsi"/>
          <w:sz w:val="20"/>
          <w:szCs w:val="20"/>
        </w:rPr>
      </w:pPr>
      <w:r w:rsidRPr="003741B0">
        <w:rPr>
          <w:rFonts w:ascii="Corbel" w:hAnsi="Corbel" w:cstheme="majorHAnsi"/>
          <w:sz w:val="20"/>
          <w:szCs w:val="20"/>
        </w:rPr>
        <w:t>Il est précisé que, pour des raisons de cyber sécurité notamment, aucune commande ne pourra être engagée ni payée sur le site internet du fournisseur et que toute dérogation à ce point empêchera le paiement des factures.</w:t>
      </w:r>
    </w:p>
    <w:p w14:paraId="6FBBF952" w14:textId="77777777" w:rsidR="00B14826" w:rsidRPr="003741B0" w:rsidRDefault="00B14826" w:rsidP="00B14826">
      <w:pPr>
        <w:pStyle w:val="RedTxt"/>
        <w:tabs>
          <w:tab w:val="left" w:pos="9070"/>
        </w:tabs>
        <w:rPr>
          <w:rFonts w:ascii="Corbel" w:hAnsi="Corbel" w:cstheme="majorHAnsi"/>
          <w:sz w:val="20"/>
          <w:szCs w:val="20"/>
        </w:rPr>
      </w:pPr>
      <w:r w:rsidRPr="003741B0">
        <w:rPr>
          <w:rFonts w:ascii="Corbel" w:hAnsi="Corbel" w:cstheme="majorHAnsi"/>
          <w:sz w:val="20"/>
          <w:szCs w:val="20"/>
        </w:rPr>
        <w:t xml:space="preserve">Le fournisseur ne pourra pas imposer un circuit ou un formalisme particulier et ne pourra pas refuser </w:t>
      </w:r>
      <w:r>
        <w:rPr>
          <w:rFonts w:ascii="Corbel" w:hAnsi="Corbel" w:cstheme="majorHAnsi"/>
          <w:sz w:val="20"/>
          <w:szCs w:val="20"/>
        </w:rPr>
        <w:t xml:space="preserve">d’exécuter la prestation </w:t>
      </w:r>
      <w:r w:rsidRPr="003741B0">
        <w:rPr>
          <w:rFonts w:ascii="Corbel" w:hAnsi="Corbel" w:cstheme="majorHAnsi"/>
          <w:sz w:val="20"/>
          <w:szCs w:val="20"/>
        </w:rPr>
        <w:t>sous peine de l’application des pénalités prévues à l’article</w:t>
      </w:r>
      <w:r>
        <w:rPr>
          <w:rFonts w:ascii="Corbel" w:hAnsi="Corbel" w:cstheme="majorHAnsi"/>
          <w:sz w:val="20"/>
          <w:szCs w:val="20"/>
        </w:rPr>
        <w:t> 13</w:t>
      </w:r>
      <w:r w:rsidRPr="003741B0">
        <w:rPr>
          <w:rFonts w:ascii="Corbel" w:hAnsi="Corbel" w:cstheme="majorHAnsi"/>
          <w:sz w:val="20"/>
          <w:szCs w:val="20"/>
        </w:rPr>
        <w:t xml:space="preserve">du présent </w:t>
      </w:r>
      <w:r>
        <w:rPr>
          <w:rFonts w:ascii="Corbel" w:hAnsi="Corbel" w:cstheme="majorHAnsi"/>
          <w:sz w:val="20"/>
          <w:szCs w:val="20"/>
        </w:rPr>
        <w:t>CC</w:t>
      </w:r>
      <w:r w:rsidRPr="003741B0">
        <w:rPr>
          <w:rFonts w:ascii="Corbel" w:hAnsi="Corbel" w:cstheme="majorHAnsi"/>
          <w:sz w:val="20"/>
          <w:szCs w:val="20"/>
        </w:rPr>
        <w:t>P.</w:t>
      </w:r>
    </w:p>
    <w:p w14:paraId="1958B6AD" w14:textId="77777777" w:rsidR="00B14826" w:rsidRPr="003F59FE" w:rsidRDefault="00B14826" w:rsidP="00B14826">
      <w:pPr>
        <w:pStyle w:val="RedTxt"/>
        <w:tabs>
          <w:tab w:val="left" w:pos="9070"/>
        </w:tabs>
        <w:rPr>
          <w:rFonts w:ascii="Corbel" w:hAnsi="Corbel" w:cstheme="majorHAnsi"/>
          <w:sz w:val="20"/>
          <w:szCs w:val="20"/>
          <w:highlight w:val="cyan"/>
        </w:rPr>
      </w:pPr>
    </w:p>
    <w:p w14:paraId="1A20BF51" w14:textId="77777777" w:rsidR="00B14826" w:rsidRDefault="00B14826" w:rsidP="00DB0204">
      <w:pPr>
        <w:tabs>
          <w:tab w:val="left" w:pos="9070"/>
        </w:tabs>
        <w:jc w:val="both"/>
        <w:rPr>
          <w:rFonts w:ascii="Corbel" w:hAnsi="Corbel" w:cstheme="majorHAnsi"/>
          <w:szCs w:val="20"/>
        </w:rPr>
      </w:pPr>
    </w:p>
    <w:p w14:paraId="129DBF3E" w14:textId="77777777" w:rsidR="001E5401" w:rsidRPr="00D57844" w:rsidRDefault="001E5401" w:rsidP="00DB0204">
      <w:pPr>
        <w:tabs>
          <w:tab w:val="left" w:pos="9070"/>
        </w:tabs>
        <w:jc w:val="both"/>
        <w:rPr>
          <w:rFonts w:ascii="Corbel" w:hAnsi="Corbel" w:cstheme="majorHAnsi"/>
          <w:szCs w:val="20"/>
        </w:rPr>
      </w:pPr>
    </w:p>
    <w:p w14:paraId="489C7797" w14:textId="67027863" w:rsidR="00DD52B7" w:rsidRDefault="00DD52B7" w:rsidP="00DB0204">
      <w:pPr>
        <w:tabs>
          <w:tab w:val="left" w:pos="9070"/>
        </w:tabs>
        <w:jc w:val="both"/>
        <w:rPr>
          <w:rFonts w:ascii="Corbel" w:hAnsi="Corbel" w:cstheme="majorHAnsi"/>
          <w:szCs w:val="20"/>
        </w:rPr>
      </w:pPr>
      <w:r w:rsidRPr="00E95D14">
        <w:rPr>
          <w:rFonts w:ascii="Corbel" w:hAnsi="Corbel" w:cstheme="majorHAnsi"/>
          <w:i/>
          <w:iCs/>
          <w:szCs w:val="20"/>
          <w:u w:val="single"/>
        </w:rPr>
        <w:t xml:space="preserve">Concernant les lots 1 et 2, à destination des patients : </w:t>
      </w:r>
    </w:p>
    <w:p w14:paraId="74A34CE5" w14:textId="2CA60F40" w:rsidR="009F1E19" w:rsidRDefault="009F1E19" w:rsidP="00DB0204">
      <w:pPr>
        <w:tabs>
          <w:tab w:val="left" w:pos="9070"/>
        </w:tabs>
        <w:jc w:val="both"/>
        <w:rPr>
          <w:rFonts w:ascii="Corbel" w:hAnsi="Corbel" w:cstheme="majorHAnsi"/>
          <w:szCs w:val="20"/>
        </w:rPr>
      </w:pPr>
      <w:r w:rsidRPr="00F47B97">
        <w:rPr>
          <w:rFonts w:ascii="Corbel" w:hAnsi="Corbel" w:cstheme="majorHAnsi"/>
          <w:szCs w:val="20"/>
        </w:rPr>
        <w:t>Les réservations sont effectuées</w:t>
      </w:r>
      <w:r w:rsidR="001E5401">
        <w:rPr>
          <w:rFonts w:ascii="Corbel" w:hAnsi="Corbel" w:cstheme="majorHAnsi"/>
          <w:szCs w:val="20"/>
        </w:rPr>
        <w:t xml:space="preserve"> par les services demandeurs sur la plateforme </w:t>
      </w:r>
      <w:r w:rsidR="00A10B8E">
        <w:rPr>
          <w:rFonts w:ascii="Corbel" w:hAnsi="Corbel" w:cstheme="majorHAnsi"/>
          <w:szCs w:val="20"/>
        </w:rPr>
        <w:t>partagée.</w:t>
      </w:r>
      <w:r w:rsidR="001E5401">
        <w:rPr>
          <w:rFonts w:ascii="Corbel" w:hAnsi="Corbel" w:cstheme="majorHAnsi"/>
          <w:szCs w:val="20"/>
        </w:rPr>
        <w:t xml:space="preserve"> </w:t>
      </w:r>
      <w:r>
        <w:rPr>
          <w:rFonts w:ascii="Corbel" w:hAnsi="Corbel" w:cstheme="majorHAnsi"/>
          <w:szCs w:val="20"/>
        </w:rPr>
        <w:t xml:space="preserve">Un retour de </w:t>
      </w:r>
      <w:r w:rsidRPr="00F47B97">
        <w:rPr>
          <w:rFonts w:ascii="Corbel" w:hAnsi="Corbel" w:cstheme="majorHAnsi"/>
          <w:szCs w:val="20"/>
        </w:rPr>
        <w:t>validation de la réservation par mail est demandé au titulaire.</w:t>
      </w:r>
      <w:r w:rsidR="00753454">
        <w:rPr>
          <w:rFonts w:ascii="Corbel" w:hAnsi="Corbel" w:cstheme="majorHAnsi"/>
          <w:szCs w:val="20"/>
        </w:rPr>
        <w:t xml:space="preserve"> </w:t>
      </w:r>
      <w:r>
        <w:rPr>
          <w:rFonts w:ascii="Corbel" w:hAnsi="Corbel" w:cstheme="majorHAnsi"/>
          <w:szCs w:val="20"/>
        </w:rPr>
        <w:t xml:space="preserve">L’ensemble de ces échanges est </w:t>
      </w:r>
      <w:r w:rsidR="002C36BE" w:rsidRPr="00F47B97">
        <w:rPr>
          <w:rFonts w:ascii="Corbel" w:hAnsi="Corbel" w:cstheme="majorHAnsi"/>
          <w:szCs w:val="20"/>
        </w:rPr>
        <w:t>sous la supervision</w:t>
      </w:r>
      <w:r w:rsidR="002C36BE">
        <w:rPr>
          <w:rFonts w:ascii="Corbel" w:hAnsi="Corbel" w:cstheme="majorHAnsi"/>
          <w:szCs w:val="20"/>
        </w:rPr>
        <w:t xml:space="preserve"> de l’équipe H2O et</w:t>
      </w:r>
      <w:r w:rsidR="002C36BE" w:rsidRPr="00F47B97">
        <w:rPr>
          <w:rFonts w:ascii="Corbel" w:hAnsi="Corbel" w:cstheme="majorHAnsi"/>
          <w:szCs w:val="20"/>
        </w:rPr>
        <w:t xml:space="preserve"> du service régulation </w:t>
      </w:r>
      <w:r w:rsidR="002C36BE">
        <w:rPr>
          <w:rFonts w:ascii="Corbel" w:hAnsi="Corbel" w:cstheme="majorHAnsi"/>
          <w:szCs w:val="20"/>
        </w:rPr>
        <w:t xml:space="preserve">centralisée des transports </w:t>
      </w:r>
      <w:r w:rsidR="002C36BE" w:rsidRPr="00F47B97">
        <w:rPr>
          <w:rFonts w:ascii="Corbel" w:hAnsi="Corbel" w:cstheme="majorHAnsi"/>
          <w:szCs w:val="20"/>
        </w:rPr>
        <w:t>du CHU</w:t>
      </w:r>
      <w:r w:rsidRPr="00F47B97">
        <w:rPr>
          <w:rFonts w:ascii="Corbel" w:hAnsi="Corbel" w:cstheme="majorHAnsi"/>
          <w:szCs w:val="20"/>
        </w:rPr>
        <w:t>.</w:t>
      </w:r>
    </w:p>
    <w:p w14:paraId="37C9DBA3" w14:textId="77777777" w:rsidR="009F1E19" w:rsidRDefault="009F1E19" w:rsidP="00DB0204">
      <w:pPr>
        <w:tabs>
          <w:tab w:val="left" w:pos="9070"/>
        </w:tabs>
        <w:jc w:val="both"/>
        <w:rPr>
          <w:rFonts w:ascii="Corbel" w:hAnsi="Corbel" w:cstheme="majorHAnsi"/>
          <w:szCs w:val="20"/>
        </w:rPr>
      </w:pPr>
    </w:p>
    <w:p w14:paraId="3A71119F" w14:textId="77777777" w:rsidR="006F04F4" w:rsidRDefault="006F04F4" w:rsidP="00DB0204">
      <w:pPr>
        <w:tabs>
          <w:tab w:val="left" w:pos="9070"/>
        </w:tabs>
        <w:jc w:val="both"/>
        <w:rPr>
          <w:rFonts w:ascii="Corbel" w:hAnsi="Corbel" w:cstheme="majorHAnsi"/>
          <w:szCs w:val="20"/>
        </w:rPr>
      </w:pPr>
    </w:p>
    <w:p w14:paraId="55FBCC2A" w14:textId="2A8E4B20" w:rsidR="009F1E19" w:rsidRPr="00F47B97" w:rsidRDefault="009F1E19" w:rsidP="00DB0204">
      <w:pPr>
        <w:tabs>
          <w:tab w:val="left" w:pos="9070"/>
        </w:tabs>
        <w:jc w:val="both"/>
        <w:rPr>
          <w:rFonts w:ascii="Corbel" w:hAnsi="Corbel" w:cstheme="majorHAnsi"/>
          <w:szCs w:val="20"/>
        </w:rPr>
      </w:pPr>
      <w:r w:rsidRPr="00F47B97">
        <w:rPr>
          <w:rFonts w:ascii="Corbel" w:hAnsi="Corbel" w:cstheme="majorHAnsi"/>
          <w:szCs w:val="20"/>
        </w:rPr>
        <w:t xml:space="preserve">Les demandes de réservation de nuitée patients sont transmises, tracées et horodatées via </w:t>
      </w:r>
      <w:r w:rsidR="00DD52B7">
        <w:rPr>
          <w:rFonts w:ascii="Corbel" w:hAnsi="Corbel" w:cstheme="majorHAnsi"/>
          <w:szCs w:val="20"/>
        </w:rPr>
        <w:t>la plateforme partagée</w:t>
      </w:r>
      <w:r w:rsidRPr="00F47B97">
        <w:rPr>
          <w:rFonts w:ascii="Corbel" w:hAnsi="Corbel" w:cstheme="majorHAnsi"/>
          <w:szCs w:val="20"/>
        </w:rPr>
        <w:t>.</w:t>
      </w:r>
    </w:p>
    <w:p w14:paraId="37D439D4" w14:textId="77777777" w:rsidR="009F1E19" w:rsidRPr="00F47B97" w:rsidRDefault="009F1E19" w:rsidP="00DB0204">
      <w:pPr>
        <w:tabs>
          <w:tab w:val="left" w:pos="9070"/>
        </w:tabs>
        <w:jc w:val="both"/>
        <w:rPr>
          <w:rFonts w:ascii="Corbel" w:hAnsi="Corbel" w:cstheme="majorHAnsi"/>
          <w:szCs w:val="20"/>
        </w:rPr>
      </w:pPr>
      <w:r w:rsidRPr="00F47B97">
        <w:rPr>
          <w:rFonts w:ascii="Corbel" w:hAnsi="Corbel" w:cstheme="majorHAnsi"/>
          <w:szCs w:val="20"/>
        </w:rPr>
        <w:t>La réservation comportera notamment :</w:t>
      </w:r>
    </w:p>
    <w:p w14:paraId="3126305E" w14:textId="417DEB40" w:rsidR="00F22364" w:rsidRPr="00A10B8E" w:rsidRDefault="00F22364"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A10B8E">
        <w:rPr>
          <w:rFonts w:ascii="Corbel" w:eastAsia="Times New Roman" w:hAnsi="Corbel" w:cstheme="majorHAnsi"/>
          <w:sz w:val="20"/>
          <w:szCs w:val="20"/>
          <w:lang w:eastAsia="fr-FR"/>
        </w:rPr>
        <w:t>Numéro de séjour</w:t>
      </w:r>
    </w:p>
    <w:p w14:paraId="63BB5A4C" w14:textId="590FBA12" w:rsidR="009F1E19" w:rsidRPr="00A10B8E" w:rsidRDefault="009F1E19"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A10B8E">
        <w:rPr>
          <w:rFonts w:ascii="Corbel" w:eastAsia="Times New Roman" w:hAnsi="Corbel" w:cstheme="majorHAnsi"/>
          <w:sz w:val="20"/>
          <w:szCs w:val="20"/>
          <w:lang w:eastAsia="fr-FR"/>
        </w:rPr>
        <w:t>Nom et prénom du patient</w:t>
      </w:r>
      <w:r w:rsidR="00F22364" w:rsidRPr="00A10B8E">
        <w:rPr>
          <w:rFonts w:ascii="Corbel" w:eastAsia="Times New Roman" w:hAnsi="Corbel" w:cstheme="majorHAnsi"/>
          <w:sz w:val="20"/>
          <w:szCs w:val="20"/>
          <w:lang w:eastAsia="fr-FR"/>
        </w:rPr>
        <w:t xml:space="preserve"> et </w:t>
      </w:r>
      <w:r w:rsidR="0079189A">
        <w:rPr>
          <w:rFonts w:ascii="Corbel" w:eastAsia="Times New Roman" w:hAnsi="Corbel" w:cstheme="majorHAnsi"/>
          <w:sz w:val="20"/>
          <w:szCs w:val="20"/>
          <w:lang w:eastAsia="fr-FR"/>
        </w:rPr>
        <w:t>date de naissance d</w:t>
      </w:r>
      <w:r w:rsidR="001E5401" w:rsidRPr="00A10B8E">
        <w:rPr>
          <w:rFonts w:ascii="Corbel" w:eastAsia="Times New Roman" w:hAnsi="Corbel" w:cstheme="majorHAnsi"/>
          <w:sz w:val="20"/>
          <w:szCs w:val="20"/>
          <w:lang w:eastAsia="fr-FR"/>
        </w:rPr>
        <w:t>u demandeur</w:t>
      </w:r>
    </w:p>
    <w:p w14:paraId="2583FF1C" w14:textId="4CFC5792" w:rsidR="009F1E19" w:rsidRPr="00A10B8E" w:rsidRDefault="009F1E19"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A10B8E">
        <w:rPr>
          <w:rFonts w:ascii="Corbel" w:eastAsia="Times New Roman" w:hAnsi="Corbel" w:cstheme="majorHAnsi"/>
          <w:sz w:val="20"/>
          <w:szCs w:val="20"/>
          <w:lang w:eastAsia="fr-FR"/>
        </w:rPr>
        <w:t>Numéro de téléphone mobile du patient</w:t>
      </w:r>
      <w:r w:rsidR="001E5401" w:rsidRPr="00A10B8E">
        <w:rPr>
          <w:rFonts w:ascii="Corbel" w:eastAsia="Times New Roman" w:hAnsi="Corbel" w:cstheme="majorHAnsi"/>
          <w:sz w:val="20"/>
          <w:szCs w:val="20"/>
          <w:lang w:eastAsia="fr-FR"/>
        </w:rPr>
        <w:t xml:space="preserve"> ou demandeur</w:t>
      </w:r>
    </w:p>
    <w:p w14:paraId="07B8622C" w14:textId="33F6D698" w:rsidR="00F22364" w:rsidRPr="00A10B8E" w:rsidRDefault="00F22364"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A10B8E">
        <w:rPr>
          <w:rFonts w:ascii="Corbel" w:eastAsia="Times New Roman" w:hAnsi="Corbel" w:cstheme="majorHAnsi"/>
          <w:sz w:val="20"/>
          <w:szCs w:val="20"/>
          <w:lang w:eastAsia="fr-FR"/>
        </w:rPr>
        <w:t>Type de chambre</w:t>
      </w:r>
      <w:r w:rsidR="0071615B" w:rsidRPr="00A10B8E">
        <w:rPr>
          <w:rFonts w:ascii="Corbel" w:eastAsia="Times New Roman" w:hAnsi="Corbel" w:cstheme="majorHAnsi"/>
          <w:sz w:val="20"/>
          <w:szCs w:val="20"/>
          <w:lang w:eastAsia="fr-FR"/>
        </w:rPr>
        <w:t xml:space="preserve"> </w:t>
      </w:r>
    </w:p>
    <w:p w14:paraId="53DEA56B" w14:textId="6018EE8A" w:rsidR="009F1E19" w:rsidRPr="00A10B8E" w:rsidRDefault="009F1E19"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A10B8E">
        <w:rPr>
          <w:rFonts w:ascii="Corbel" w:eastAsia="Times New Roman" w:hAnsi="Corbel" w:cstheme="majorHAnsi"/>
          <w:sz w:val="20"/>
          <w:szCs w:val="20"/>
          <w:lang w:eastAsia="fr-FR"/>
        </w:rPr>
        <w:t>Présence d’accompagnants :</w:t>
      </w:r>
    </w:p>
    <w:p w14:paraId="1F7CE851" w14:textId="77777777" w:rsidR="009F1E19" w:rsidRPr="00A10B8E" w:rsidRDefault="009F1E19"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A10B8E">
        <w:rPr>
          <w:rFonts w:ascii="Corbel" w:eastAsia="Times New Roman" w:hAnsi="Corbel" w:cstheme="majorHAnsi"/>
          <w:sz w:val="20"/>
          <w:szCs w:val="20"/>
          <w:lang w:eastAsia="fr-FR"/>
        </w:rPr>
        <w:t>Nombre de nuitées</w:t>
      </w:r>
    </w:p>
    <w:p w14:paraId="4BC4E2CC" w14:textId="6E1F5435" w:rsidR="00F22364" w:rsidRPr="00A10B8E" w:rsidRDefault="009F1E19"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A10B8E">
        <w:rPr>
          <w:rFonts w:ascii="Corbel" w:eastAsia="Times New Roman" w:hAnsi="Corbel" w:cstheme="majorHAnsi"/>
          <w:sz w:val="20"/>
          <w:szCs w:val="20"/>
          <w:lang w:eastAsia="fr-FR"/>
        </w:rPr>
        <w:t>Date d’entrée et date de sortie</w:t>
      </w:r>
    </w:p>
    <w:p w14:paraId="186CAB0C" w14:textId="23B41FB9" w:rsidR="006F3ED4" w:rsidRPr="00A10B8E" w:rsidRDefault="009F1E19"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A10B8E">
        <w:rPr>
          <w:rFonts w:ascii="Corbel" w:eastAsia="Times New Roman" w:hAnsi="Corbel" w:cstheme="majorHAnsi"/>
          <w:sz w:val="20"/>
          <w:szCs w:val="20"/>
          <w:lang w:eastAsia="fr-FR"/>
        </w:rPr>
        <w:t>Aménagements nécessaires</w:t>
      </w:r>
      <w:r w:rsidR="0071615B" w:rsidRPr="00A10B8E">
        <w:rPr>
          <w:rFonts w:ascii="Corbel" w:eastAsia="Times New Roman" w:hAnsi="Corbel" w:cstheme="majorHAnsi"/>
          <w:sz w:val="20"/>
          <w:szCs w:val="20"/>
          <w:lang w:eastAsia="fr-FR"/>
        </w:rPr>
        <w:t xml:space="preserve"> : </w:t>
      </w:r>
      <w:r w:rsidR="00921C14" w:rsidRPr="00A10B8E">
        <w:rPr>
          <w:rFonts w:ascii="Corbel" w:eastAsia="Times New Roman" w:hAnsi="Corbel" w:cstheme="majorHAnsi"/>
          <w:sz w:val="20"/>
          <w:szCs w:val="20"/>
          <w:lang w:eastAsia="fr-FR"/>
        </w:rPr>
        <w:t xml:space="preserve">selon si </w:t>
      </w:r>
      <w:r w:rsidR="0071615B" w:rsidRPr="00A10B8E">
        <w:rPr>
          <w:rFonts w:ascii="Corbel" w:eastAsia="Times New Roman" w:hAnsi="Corbel" w:cstheme="majorHAnsi"/>
          <w:sz w:val="20"/>
          <w:szCs w:val="20"/>
          <w:lang w:eastAsia="fr-FR"/>
        </w:rPr>
        <w:t>nécessité d’une chambre PMR</w:t>
      </w:r>
    </w:p>
    <w:p w14:paraId="56DF5CEE" w14:textId="77777777" w:rsidR="007F3E45" w:rsidRDefault="007F3E45" w:rsidP="00DB0204">
      <w:pPr>
        <w:tabs>
          <w:tab w:val="left" w:pos="9070"/>
        </w:tabs>
        <w:jc w:val="both"/>
        <w:rPr>
          <w:rFonts w:ascii="Corbel" w:hAnsi="Corbel" w:cstheme="majorHAnsi"/>
          <w:szCs w:val="20"/>
        </w:rPr>
      </w:pPr>
    </w:p>
    <w:p w14:paraId="11087F64" w14:textId="3E44090E" w:rsidR="009C74A4" w:rsidRDefault="009C74A4" w:rsidP="00DB0204">
      <w:pPr>
        <w:pStyle w:val="RedTxt"/>
        <w:tabs>
          <w:tab w:val="left" w:pos="9070"/>
        </w:tabs>
        <w:rPr>
          <w:rFonts w:ascii="Corbel" w:hAnsi="Corbel" w:cstheme="majorHAnsi"/>
          <w:sz w:val="20"/>
          <w:szCs w:val="20"/>
          <w:highlight w:val="cyan"/>
        </w:rPr>
      </w:pPr>
    </w:p>
    <w:p w14:paraId="3BBC8AFB" w14:textId="608DD56C" w:rsidR="006F3ED4" w:rsidRPr="00DD52B7" w:rsidRDefault="006F3ED4" w:rsidP="00DB0204">
      <w:pPr>
        <w:pStyle w:val="RedTxt"/>
        <w:tabs>
          <w:tab w:val="left" w:pos="9070"/>
        </w:tabs>
        <w:rPr>
          <w:rFonts w:ascii="Corbel" w:hAnsi="Corbel" w:cstheme="majorHAnsi"/>
          <w:i/>
          <w:iCs/>
          <w:sz w:val="20"/>
          <w:szCs w:val="20"/>
          <w:u w:val="single"/>
        </w:rPr>
      </w:pPr>
      <w:r w:rsidRPr="00DD52B7">
        <w:rPr>
          <w:rFonts w:ascii="Corbel" w:hAnsi="Corbel" w:cstheme="majorHAnsi"/>
          <w:i/>
          <w:iCs/>
          <w:sz w:val="20"/>
          <w:szCs w:val="20"/>
          <w:u w:val="single"/>
        </w:rPr>
        <w:t>Concernant le lot 3, à destination du personnel et visiteurs du CHU</w:t>
      </w:r>
    </w:p>
    <w:p w14:paraId="16D37F04" w14:textId="77777777" w:rsidR="006F3ED4" w:rsidRDefault="006F3ED4" w:rsidP="00DB0204">
      <w:pPr>
        <w:pStyle w:val="RedTxt"/>
        <w:tabs>
          <w:tab w:val="left" w:pos="9070"/>
        </w:tabs>
        <w:rPr>
          <w:rFonts w:ascii="Corbel" w:hAnsi="Corbel" w:cstheme="majorHAnsi"/>
          <w:i/>
          <w:iCs/>
          <w:sz w:val="20"/>
          <w:szCs w:val="20"/>
        </w:rPr>
      </w:pPr>
    </w:p>
    <w:p w14:paraId="6FF97061" w14:textId="74497391" w:rsidR="00625D73" w:rsidRDefault="006F3ED4" w:rsidP="00DB0204">
      <w:pPr>
        <w:pStyle w:val="RedTxt"/>
        <w:tabs>
          <w:tab w:val="left" w:pos="9070"/>
        </w:tabs>
        <w:rPr>
          <w:rFonts w:ascii="Corbel" w:hAnsi="Corbel" w:cstheme="majorHAnsi"/>
          <w:sz w:val="20"/>
          <w:szCs w:val="20"/>
        </w:rPr>
      </w:pPr>
      <w:r>
        <w:rPr>
          <w:rFonts w:ascii="Corbel" w:hAnsi="Corbel" w:cstheme="majorHAnsi"/>
          <w:sz w:val="20"/>
          <w:szCs w:val="20"/>
        </w:rPr>
        <w:t xml:space="preserve">Les demandes de réservation de nuitées pour le personnel et autres visiteurs occasionnels du CHU seront </w:t>
      </w:r>
      <w:r w:rsidR="00B14826">
        <w:rPr>
          <w:rFonts w:ascii="Corbel" w:hAnsi="Corbel" w:cstheme="majorHAnsi"/>
          <w:sz w:val="20"/>
          <w:szCs w:val="20"/>
        </w:rPr>
        <w:t>transmis</w:t>
      </w:r>
      <w:r w:rsidR="009013F4">
        <w:rPr>
          <w:rFonts w:ascii="Corbel" w:hAnsi="Corbel" w:cstheme="majorHAnsi"/>
          <w:sz w:val="20"/>
          <w:szCs w:val="20"/>
        </w:rPr>
        <w:t xml:space="preserve"> par la Direction des Achats et des Approvisionnements</w:t>
      </w:r>
      <w:r w:rsidR="00625D73">
        <w:rPr>
          <w:rFonts w:ascii="Corbel" w:hAnsi="Corbel" w:cstheme="majorHAnsi"/>
          <w:sz w:val="20"/>
          <w:szCs w:val="20"/>
        </w:rPr>
        <w:t xml:space="preserve">. </w:t>
      </w:r>
    </w:p>
    <w:p w14:paraId="7E86B4A6" w14:textId="77777777" w:rsidR="00625D73" w:rsidRDefault="00625D73" w:rsidP="00DB0204">
      <w:pPr>
        <w:pStyle w:val="RedTxt"/>
        <w:tabs>
          <w:tab w:val="left" w:pos="9070"/>
        </w:tabs>
        <w:rPr>
          <w:rFonts w:ascii="Corbel" w:hAnsi="Corbel" w:cstheme="majorHAnsi"/>
          <w:sz w:val="20"/>
          <w:szCs w:val="20"/>
        </w:rPr>
      </w:pPr>
    </w:p>
    <w:p w14:paraId="7D41E256" w14:textId="74BF99AE" w:rsidR="006F3ED4" w:rsidRPr="00DD52B7" w:rsidRDefault="00625D73" w:rsidP="00DB0204">
      <w:pPr>
        <w:pStyle w:val="RedTxt"/>
        <w:tabs>
          <w:tab w:val="left" w:pos="9070"/>
        </w:tabs>
        <w:rPr>
          <w:rFonts w:ascii="Corbel" w:hAnsi="Corbel" w:cstheme="majorHAnsi"/>
          <w:sz w:val="20"/>
          <w:szCs w:val="20"/>
        </w:rPr>
      </w:pPr>
      <w:r>
        <w:rPr>
          <w:rFonts w:ascii="Corbel" w:hAnsi="Corbel" w:cstheme="majorHAnsi"/>
          <w:sz w:val="20"/>
          <w:szCs w:val="20"/>
        </w:rPr>
        <w:lastRenderedPageBreak/>
        <w:t xml:space="preserve">La réservation comportera notamment : </w:t>
      </w:r>
      <w:r w:rsidR="006F3ED4">
        <w:rPr>
          <w:rFonts w:ascii="Corbel" w:hAnsi="Corbel" w:cstheme="majorHAnsi"/>
          <w:sz w:val="20"/>
          <w:szCs w:val="20"/>
        </w:rPr>
        <w:t xml:space="preserve"> </w:t>
      </w:r>
    </w:p>
    <w:p w14:paraId="05D5D928" w14:textId="77777777" w:rsidR="006F3ED4" w:rsidRDefault="006F3ED4" w:rsidP="00DB0204">
      <w:pPr>
        <w:pStyle w:val="RedTxt"/>
        <w:tabs>
          <w:tab w:val="left" w:pos="9070"/>
        </w:tabs>
        <w:rPr>
          <w:rFonts w:ascii="Corbel" w:hAnsi="Corbel" w:cstheme="majorHAnsi"/>
          <w:sz w:val="20"/>
          <w:szCs w:val="20"/>
          <w:highlight w:val="cyan"/>
        </w:rPr>
      </w:pPr>
    </w:p>
    <w:p w14:paraId="6C61BB7A" w14:textId="77777777" w:rsidR="00DD52B7" w:rsidRDefault="00DD52B7"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DD52B7">
        <w:rPr>
          <w:rFonts w:ascii="Corbel" w:eastAsia="Times New Roman" w:hAnsi="Corbel" w:cstheme="majorHAnsi"/>
          <w:sz w:val="20"/>
          <w:szCs w:val="20"/>
          <w:lang w:eastAsia="fr-FR"/>
        </w:rPr>
        <w:t>Numéro de séjour</w:t>
      </w:r>
    </w:p>
    <w:p w14:paraId="7AFEF1E2" w14:textId="33C04DFD" w:rsidR="00DD52B7" w:rsidRPr="00DD52B7" w:rsidRDefault="00DD52B7"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Pr>
          <w:rFonts w:ascii="Corbel" w:eastAsia="Times New Roman" w:hAnsi="Corbel" w:cstheme="majorHAnsi"/>
          <w:sz w:val="20"/>
          <w:szCs w:val="20"/>
          <w:lang w:eastAsia="fr-FR"/>
        </w:rPr>
        <w:t>Nom, prénom, numéro de téléphone du client</w:t>
      </w:r>
    </w:p>
    <w:p w14:paraId="65EA38E5" w14:textId="77777777" w:rsidR="00DD52B7" w:rsidRPr="00DD52B7" w:rsidRDefault="00DD52B7"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DD52B7">
        <w:rPr>
          <w:rFonts w:ascii="Corbel" w:eastAsia="Times New Roman" w:hAnsi="Corbel" w:cstheme="majorHAnsi"/>
          <w:sz w:val="20"/>
          <w:szCs w:val="20"/>
          <w:lang w:eastAsia="fr-FR"/>
        </w:rPr>
        <w:t xml:space="preserve">Type de chambre </w:t>
      </w:r>
    </w:p>
    <w:p w14:paraId="38850564" w14:textId="77777777" w:rsidR="00DD52B7" w:rsidRPr="00DD52B7" w:rsidRDefault="00DD52B7" w:rsidP="00DB0204">
      <w:pPr>
        <w:pStyle w:val="Paragraphedeliste"/>
        <w:numPr>
          <w:ilvl w:val="0"/>
          <w:numId w:val="6"/>
        </w:numPr>
        <w:tabs>
          <w:tab w:val="left" w:pos="9070"/>
        </w:tabs>
        <w:jc w:val="both"/>
        <w:rPr>
          <w:rFonts w:ascii="Corbel" w:eastAsia="Times New Roman" w:hAnsi="Corbel" w:cstheme="majorHAnsi"/>
          <w:sz w:val="20"/>
          <w:szCs w:val="20"/>
          <w:lang w:eastAsia="fr-FR"/>
        </w:rPr>
      </w:pPr>
      <w:r w:rsidRPr="00DD52B7">
        <w:rPr>
          <w:rFonts w:ascii="Corbel" w:eastAsia="Times New Roman" w:hAnsi="Corbel" w:cstheme="majorHAnsi"/>
          <w:sz w:val="20"/>
          <w:szCs w:val="20"/>
          <w:lang w:eastAsia="fr-FR"/>
        </w:rPr>
        <w:t>Nombre de nuitées</w:t>
      </w:r>
    </w:p>
    <w:p w14:paraId="65F64FB7" w14:textId="2DEDC57F" w:rsidR="00DD52B7" w:rsidRPr="00DD52B7" w:rsidRDefault="00DD52B7" w:rsidP="00F55F07">
      <w:pPr>
        <w:pStyle w:val="Paragraphedeliste"/>
        <w:tabs>
          <w:tab w:val="left" w:pos="9070"/>
        </w:tabs>
        <w:jc w:val="both"/>
        <w:rPr>
          <w:rFonts w:ascii="Corbel" w:eastAsia="Times New Roman" w:hAnsi="Corbel" w:cstheme="majorHAnsi"/>
          <w:sz w:val="20"/>
          <w:szCs w:val="20"/>
          <w:lang w:eastAsia="fr-FR"/>
        </w:rPr>
      </w:pPr>
    </w:p>
    <w:p w14:paraId="4DECB234" w14:textId="77777777" w:rsidR="00DD52B7" w:rsidRPr="00A10B8E" w:rsidRDefault="00DD52B7" w:rsidP="007247A3">
      <w:pPr>
        <w:tabs>
          <w:tab w:val="left" w:pos="9070"/>
        </w:tabs>
        <w:ind w:left="360"/>
        <w:jc w:val="both"/>
        <w:rPr>
          <w:rFonts w:ascii="Corbel" w:hAnsi="Corbel" w:cstheme="majorHAnsi"/>
          <w:szCs w:val="20"/>
        </w:rPr>
      </w:pPr>
    </w:p>
    <w:p w14:paraId="212B5229" w14:textId="77777777" w:rsidR="00DD52B7" w:rsidRDefault="00DD52B7" w:rsidP="00DB0204">
      <w:pPr>
        <w:pStyle w:val="RedTxt"/>
        <w:tabs>
          <w:tab w:val="left" w:pos="9070"/>
        </w:tabs>
        <w:rPr>
          <w:rFonts w:ascii="Corbel" w:hAnsi="Corbel" w:cstheme="majorHAnsi"/>
          <w:sz w:val="20"/>
          <w:szCs w:val="20"/>
          <w:highlight w:val="cyan"/>
        </w:rPr>
      </w:pPr>
    </w:p>
    <w:p w14:paraId="0641406B" w14:textId="0081C795" w:rsidR="00AB1E12" w:rsidRPr="003741B0" w:rsidRDefault="00FB0CAB" w:rsidP="00A10B8E">
      <w:pPr>
        <w:pStyle w:val="Titre2"/>
        <w:jc w:val="both"/>
      </w:pPr>
      <w:bookmarkStart w:id="32" w:name="_Toc210048841"/>
      <w:bookmarkStart w:id="33" w:name="_Toc222740491"/>
      <w:r w:rsidRPr="0021272C">
        <w:t xml:space="preserve">Modalités de passation des commandes </w:t>
      </w:r>
      <w:r>
        <w:t>- a</w:t>
      </w:r>
      <w:r w:rsidR="00AB1E12">
        <w:t>nnulation d’une réservation</w:t>
      </w:r>
      <w:bookmarkEnd w:id="32"/>
      <w:bookmarkEnd w:id="33"/>
    </w:p>
    <w:p w14:paraId="603AAF91" w14:textId="540021B9" w:rsidR="004B15CF" w:rsidRDefault="004B15CF" w:rsidP="00A10B8E">
      <w:pPr>
        <w:pStyle w:val="Titre2"/>
        <w:numPr>
          <w:ilvl w:val="0"/>
          <w:numId w:val="0"/>
        </w:numPr>
        <w:jc w:val="both"/>
      </w:pPr>
    </w:p>
    <w:p w14:paraId="21E461DD" w14:textId="77777777" w:rsidR="004B15CF" w:rsidRDefault="004B15CF" w:rsidP="00DB0204">
      <w:pPr>
        <w:pStyle w:val="RedTxt"/>
        <w:tabs>
          <w:tab w:val="left" w:pos="9070"/>
        </w:tabs>
        <w:rPr>
          <w:rFonts w:ascii="Corbel" w:hAnsi="Corbel" w:cstheme="majorHAnsi"/>
          <w:sz w:val="20"/>
          <w:szCs w:val="20"/>
        </w:rPr>
      </w:pPr>
    </w:p>
    <w:p w14:paraId="2177C1BF" w14:textId="77DAAADF" w:rsidR="00917994" w:rsidRDefault="00AB1E12" w:rsidP="00DB0204">
      <w:pPr>
        <w:pStyle w:val="RedTxt"/>
        <w:tabs>
          <w:tab w:val="left" w:pos="9070"/>
        </w:tabs>
        <w:rPr>
          <w:rFonts w:ascii="Corbel" w:hAnsi="Corbel" w:cstheme="majorHAnsi"/>
          <w:sz w:val="20"/>
          <w:szCs w:val="20"/>
        </w:rPr>
      </w:pPr>
      <w:r w:rsidRPr="00F47B97">
        <w:rPr>
          <w:rFonts w:ascii="Corbel" w:hAnsi="Corbel" w:cstheme="majorHAnsi"/>
          <w:sz w:val="20"/>
          <w:szCs w:val="20"/>
        </w:rPr>
        <w:t>En cas d’annulation d’une demande de réservation par l</w:t>
      </w:r>
      <w:r w:rsidR="00917994">
        <w:rPr>
          <w:rFonts w:ascii="Corbel" w:hAnsi="Corbel" w:cstheme="majorHAnsi"/>
          <w:sz w:val="20"/>
          <w:szCs w:val="20"/>
        </w:rPr>
        <w:t>e CHU</w:t>
      </w:r>
      <w:r w:rsidRPr="00F47B97">
        <w:rPr>
          <w:rFonts w:ascii="Corbel" w:hAnsi="Corbel" w:cstheme="majorHAnsi"/>
          <w:sz w:val="20"/>
          <w:szCs w:val="20"/>
        </w:rPr>
        <w:t>, les titulaires ne pourront</w:t>
      </w:r>
      <w:r>
        <w:rPr>
          <w:rFonts w:ascii="Corbel" w:hAnsi="Corbel" w:cstheme="majorHAnsi"/>
          <w:sz w:val="20"/>
          <w:szCs w:val="20"/>
        </w:rPr>
        <w:t xml:space="preserve"> </w:t>
      </w:r>
      <w:r w:rsidRPr="00F47B97">
        <w:rPr>
          <w:rFonts w:ascii="Corbel" w:hAnsi="Corbel" w:cstheme="majorHAnsi"/>
          <w:sz w:val="20"/>
          <w:szCs w:val="20"/>
        </w:rPr>
        <w:t>pas prétendre à la facturation de la nuitée annulée, ni à aucune indemnité compensatrice si</w:t>
      </w:r>
      <w:r>
        <w:rPr>
          <w:rFonts w:ascii="Corbel" w:hAnsi="Corbel" w:cstheme="majorHAnsi"/>
          <w:sz w:val="20"/>
          <w:szCs w:val="20"/>
        </w:rPr>
        <w:t xml:space="preserve"> </w:t>
      </w:r>
      <w:r w:rsidRPr="00F47B97">
        <w:rPr>
          <w:rFonts w:ascii="Corbel" w:hAnsi="Corbel" w:cstheme="majorHAnsi"/>
          <w:sz w:val="20"/>
          <w:szCs w:val="20"/>
        </w:rPr>
        <w:t xml:space="preserve">l’annulation intervient </w:t>
      </w:r>
      <w:r w:rsidR="00921C14">
        <w:rPr>
          <w:rFonts w:ascii="Corbel" w:hAnsi="Corbel" w:cstheme="majorHAnsi"/>
          <w:sz w:val="20"/>
          <w:szCs w:val="20"/>
        </w:rPr>
        <w:t xml:space="preserve">au moins </w:t>
      </w:r>
      <w:r w:rsidR="001E5401">
        <w:rPr>
          <w:rFonts w:ascii="Corbel" w:hAnsi="Corbel" w:cstheme="majorHAnsi"/>
          <w:sz w:val="20"/>
          <w:szCs w:val="20"/>
        </w:rPr>
        <w:t>3</w:t>
      </w:r>
      <w:r w:rsidRPr="00F47B97">
        <w:rPr>
          <w:rFonts w:ascii="Corbel" w:hAnsi="Corbel" w:cstheme="majorHAnsi"/>
          <w:sz w:val="20"/>
          <w:szCs w:val="20"/>
        </w:rPr>
        <w:t xml:space="preserve"> jours</w:t>
      </w:r>
      <w:r w:rsidR="00921C14">
        <w:rPr>
          <w:rFonts w:ascii="Corbel" w:hAnsi="Corbel" w:cstheme="majorHAnsi"/>
          <w:sz w:val="20"/>
          <w:szCs w:val="20"/>
        </w:rPr>
        <w:t xml:space="preserve"> </w:t>
      </w:r>
      <w:r w:rsidRPr="00F47B97">
        <w:rPr>
          <w:rFonts w:ascii="Corbel" w:hAnsi="Corbel" w:cstheme="majorHAnsi"/>
          <w:sz w:val="20"/>
          <w:szCs w:val="20"/>
        </w:rPr>
        <w:t>avant la date de réservation 16h</w:t>
      </w:r>
      <w:r w:rsidR="00921C14">
        <w:rPr>
          <w:rFonts w:ascii="Corbel" w:hAnsi="Corbel" w:cstheme="majorHAnsi"/>
          <w:sz w:val="20"/>
          <w:szCs w:val="20"/>
        </w:rPr>
        <w:t xml:space="preserve">. </w:t>
      </w:r>
    </w:p>
    <w:p w14:paraId="16C38134" w14:textId="77777777" w:rsidR="00921C14" w:rsidRDefault="00921C14" w:rsidP="00DB0204">
      <w:pPr>
        <w:pStyle w:val="RedTxt"/>
        <w:tabs>
          <w:tab w:val="left" w:pos="9070"/>
        </w:tabs>
        <w:rPr>
          <w:rFonts w:ascii="Corbel" w:hAnsi="Corbel" w:cstheme="majorHAnsi"/>
          <w:sz w:val="20"/>
          <w:szCs w:val="20"/>
        </w:rPr>
      </w:pPr>
    </w:p>
    <w:p w14:paraId="57EB3DA2" w14:textId="428878BD" w:rsidR="00917994" w:rsidRDefault="00917994" w:rsidP="00DB0204">
      <w:pPr>
        <w:pStyle w:val="RedTxt"/>
        <w:tabs>
          <w:tab w:val="left" w:pos="9070"/>
        </w:tabs>
        <w:rPr>
          <w:rFonts w:ascii="Corbel" w:hAnsi="Corbel" w:cstheme="majorHAnsi"/>
          <w:sz w:val="20"/>
          <w:szCs w:val="20"/>
        </w:rPr>
      </w:pPr>
      <w:r>
        <w:rPr>
          <w:rFonts w:ascii="Corbel" w:hAnsi="Corbel" w:cstheme="majorHAnsi"/>
          <w:sz w:val="20"/>
          <w:szCs w:val="20"/>
        </w:rPr>
        <w:t>Les candidats pourront toutefois proposer dans leur offre un délai d’annulation inférieur avant facturation au CHU de la nuitée.</w:t>
      </w:r>
      <w:r w:rsidR="00B30014">
        <w:rPr>
          <w:rFonts w:ascii="Corbel" w:hAnsi="Corbel" w:cstheme="majorHAnsi"/>
          <w:sz w:val="20"/>
          <w:szCs w:val="20"/>
        </w:rPr>
        <w:t xml:space="preserve"> L’offre proposée par le candidat fera foi.</w:t>
      </w:r>
    </w:p>
    <w:p w14:paraId="4C99ABF5" w14:textId="77777777" w:rsidR="00917994" w:rsidRPr="00F47B97" w:rsidRDefault="00917994" w:rsidP="00DB0204">
      <w:pPr>
        <w:pStyle w:val="RedTxt"/>
        <w:tabs>
          <w:tab w:val="left" w:pos="9070"/>
        </w:tabs>
        <w:rPr>
          <w:rFonts w:ascii="Corbel" w:hAnsi="Corbel" w:cstheme="majorHAnsi"/>
          <w:sz w:val="20"/>
          <w:szCs w:val="20"/>
        </w:rPr>
      </w:pPr>
    </w:p>
    <w:p w14:paraId="51D636F8" w14:textId="3DA0F8C4" w:rsidR="004B15CF" w:rsidRDefault="00AB1E12" w:rsidP="00DB0204">
      <w:pPr>
        <w:pStyle w:val="RedTxt"/>
        <w:tabs>
          <w:tab w:val="left" w:pos="9070"/>
        </w:tabs>
        <w:rPr>
          <w:rFonts w:ascii="Corbel" w:hAnsi="Corbel" w:cstheme="majorHAnsi"/>
          <w:sz w:val="20"/>
          <w:szCs w:val="20"/>
        </w:rPr>
      </w:pPr>
      <w:r w:rsidRPr="00F47B97">
        <w:rPr>
          <w:rFonts w:ascii="Corbel" w:hAnsi="Corbel" w:cstheme="majorHAnsi"/>
          <w:sz w:val="20"/>
          <w:szCs w:val="20"/>
        </w:rPr>
        <w:t>L’annulation de la réservation sera immédiatement régularisée par voie électronique (</w:t>
      </w:r>
      <w:r w:rsidR="002D6549">
        <w:rPr>
          <w:rFonts w:ascii="Corbel" w:hAnsi="Corbel" w:cstheme="majorHAnsi"/>
          <w:sz w:val="20"/>
          <w:szCs w:val="20"/>
        </w:rPr>
        <w:t>mail</w:t>
      </w:r>
      <w:r w:rsidRPr="00F47B97">
        <w:rPr>
          <w:rFonts w:ascii="Corbel" w:hAnsi="Corbel" w:cstheme="majorHAnsi"/>
          <w:sz w:val="20"/>
          <w:szCs w:val="20"/>
        </w:rPr>
        <w:t>) faisant référence à la commande indiquant l’horaire précis de demande d’annulation</w:t>
      </w:r>
      <w:r w:rsidR="001476E2">
        <w:rPr>
          <w:rFonts w:ascii="Corbel" w:hAnsi="Corbel" w:cstheme="majorHAnsi"/>
          <w:sz w:val="20"/>
          <w:szCs w:val="20"/>
        </w:rPr>
        <w:t xml:space="preserve"> correspondant à l’heure du mail envoyé</w:t>
      </w:r>
    </w:p>
    <w:p w14:paraId="204AFDB8" w14:textId="77777777" w:rsidR="00AB1E12" w:rsidRDefault="00AB1E12" w:rsidP="00DB0204">
      <w:pPr>
        <w:pStyle w:val="RedTxt"/>
        <w:tabs>
          <w:tab w:val="left" w:pos="9070"/>
        </w:tabs>
        <w:rPr>
          <w:rFonts w:ascii="Corbel" w:hAnsi="Corbel" w:cstheme="majorHAnsi"/>
          <w:sz w:val="20"/>
          <w:szCs w:val="20"/>
        </w:rPr>
      </w:pPr>
    </w:p>
    <w:p w14:paraId="77F43B15" w14:textId="77777777" w:rsidR="00AB1E12" w:rsidRPr="00254D13" w:rsidRDefault="00AB1E12" w:rsidP="00A10B8E">
      <w:pPr>
        <w:pStyle w:val="Titre1"/>
        <w:jc w:val="both"/>
      </w:pPr>
      <w:bookmarkStart w:id="34" w:name="_Toc210048842"/>
      <w:bookmarkStart w:id="35" w:name="_Toc222740492"/>
      <w:r w:rsidRPr="00254D13">
        <w:t>Organisation de l’affectation des réservations</w:t>
      </w:r>
      <w:bookmarkEnd w:id="34"/>
      <w:bookmarkEnd w:id="35"/>
    </w:p>
    <w:p w14:paraId="6F8B7A27" w14:textId="77777777" w:rsidR="00AB1E12" w:rsidRDefault="00AB1E12" w:rsidP="00A10B8E">
      <w:pPr>
        <w:pStyle w:val="Titre2"/>
        <w:numPr>
          <w:ilvl w:val="0"/>
          <w:numId w:val="0"/>
        </w:numPr>
        <w:ind w:left="1155"/>
        <w:jc w:val="both"/>
        <w:rPr>
          <w:highlight w:val="cyan"/>
        </w:rPr>
      </w:pPr>
    </w:p>
    <w:p w14:paraId="243022C5" w14:textId="6FD11518" w:rsidR="00C46493" w:rsidRDefault="006F2CAC" w:rsidP="00A10B8E">
      <w:pPr>
        <w:pStyle w:val="Titre2"/>
        <w:jc w:val="both"/>
      </w:pPr>
      <w:bookmarkStart w:id="36" w:name="_Toc222740493"/>
      <w:r>
        <w:t>Pour les lot</w:t>
      </w:r>
      <w:r w:rsidR="0018004B">
        <w:t>s</w:t>
      </w:r>
      <w:r>
        <w:t xml:space="preserve"> 1 et 2</w:t>
      </w:r>
      <w:bookmarkEnd w:id="36"/>
    </w:p>
    <w:p w14:paraId="54DA2F2A" w14:textId="1872F207" w:rsidR="00AB1E12" w:rsidRDefault="00AB1E12" w:rsidP="00DB0204">
      <w:pPr>
        <w:jc w:val="both"/>
      </w:pPr>
      <w:bookmarkStart w:id="37" w:name="_Hlk222990873"/>
      <w:r>
        <w:t xml:space="preserve">Les réservations seront affectées aux </w:t>
      </w:r>
      <w:r w:rsidR="006F2CAC">
        <w:t xml:space="preserve">maisons d’accueil ou aux </w:t>
      </w:r>
      <w:r>
        <w:t>prestataires privés hôteliers selon :</w:t>
      </w:r>
    </w:p>
    <w:p w14:paraId="515047FB" w14:textId="23483E7B" w:rsidR="00AB1E12" w:rsidRDefault="00AB1E12" w:rsidP="00DB0204">
      <w:pPr>
        <w:jc w:val="both"/>
      </w:pPr>
      <w:r>
        <w:t xml:space="preserve">· Les conditions géographiques (fonction de la localisation du service et des contraintes de déplacement en lien avec la </w:t>
      </w:r>
      <w:r w:rsidR="00582A93">
        <w:t xml:space="preserve">situation </w:t>
      </w:r>
      <w:r>
        <w:t>du patient)</w:t>
      </w:r>
    </w:p>
    <w:p w14:paraId="0FE64D57" w14:textId="77777777" w:rsidR="00AB1E12" w:rsidRDefault="00AB1E12" w:rsidP="00DB0204">
      <w:pPr>
        <w:jc w:val="both"/>
      </w:pPr>
      <w:r>
        <w:t>· Les conditions liées aux patients (durée du séjour, accompagnant, véhicule)</w:t>
      </w:r>
    </w:p>
    <w:p w14:paraId="1131BE54" w14:textId="77777777" w:rsidR="00AB1E12" w:rsidRDefault="00AB1E12" w:rsidP="00DB0204">
      <w:pPr>
        <w:jc w:val="both"/>
      </w:pPr>
      <w:r>
        <w:t>· La disponibilité de la chambre</w:t>
      </w:r>
    </w:p>
    <w:p w14:paraId="3C5F4713" w14:textId="77777777" w:rsidR="00AB1E12" w:rsidRDefault="00AB1E12" w:rsidP="00DB0204">
      <w:pPr>
        <w:jc w:val="both"/>
      </w:pPr>
      <w:r>
        <w:t>· Les conditions tarifaires</w:t>
      </w:r>
    </w:p>
    <w:bookmarkEnd w:id="37"/>
    <w:p w14:paraId="1246F5A0" w14:textId="77777777" w:rsidR="00C46493" w:rsidRDefault="00C46493" w:rsidP="00DB0204">
      <w:pPr>
        <w:jc w:val="both"/>
      </w:pPr>
    </w:p>
    <w:p w14:paraId="72C18456" w14:textId="1FE1A155" w:rsidR="00C46493" w:rsidRDefault="00C46493" w:rsidP="00A10B8E">
      <w:pPr>
        <w:pStyle w:val="Titre2"/>
        <w:jc w:val="both"/>
      </w:pPr>
      <w:bookmarkStart w:id="38" w:name="_Toc222740494"/>
      <w:r>
        <w:t xml:space="preserve">Pour le lot </w:t>
      </w:r>
      <w:r w:rsidR="006F2CAC">
        <w:t>3</w:t>
      </w:r>
      <w:bookmarkEnd w:id="38"/>
      <w:r w:rsidR="006F2CAC">
        <w:t xml:space="preserve"> </w:t>
      </w:r>
    </w:p>
    <w:p w14:paraId="7605C0EF" w14:textId="77777777" w:rsidR="00C46493" w:rsidRDefault="00C46493" w:rsidP="00A10B8E">
      <w:pPr>
        <w:jc w:val="both"/>
      </w:pPr>
    </w:p>
    <w:p w14:paraId="51A86615" w14:textId="77777777" w:rsidR="00342ABF" w:rsidRDefault="00342ABF" w:rsidP="00DB0204">
      <w:pPr>
        <w:jc w:val="both"/>
      </w:pPr>
      <w:r>
        <w:t>Les réservations seront affectées aux prestataires privés hôteliers selon :</w:t>
      </w:r>
    </w:p>
    <w:p w14:paraId="631C5669" w14:textId="4607DC07" w:rsidR="00C46493" w:rsidRDefault="00342ABF" w:rsidP="007247A3">
      <w:pPr>
        <w:jc w:val="both"/>
      </w:pPr>
      <w:r>
        <w:t>· Les conditions géographiques</w:t>
      </w:r>
      <w:r w:rsidR="00523874">
        <w:t> : accessibilité</w:t>
      </w:r>
      <w:r w:rsidR="00DD52B7">
        <w:t xml:space="preserve"> à pied et/ou voiture et/ou en</w:t>
      </w:r>
      <w:r w:rsidR="00523874">
        <w:t xml:space="preserve"> transports en commun</w:t>
      </w:r>
    </w:p>
    <w:p w14:paraId="7D8D39EE" w14:textId="15C9E64F" w:rsidR="00342ABF" w:rsidRDefault="00342ABF" w:rsidP="00DB0204">
      <w:pPr>
        <w:jc w:val="both"/>
      </w:pPr>
      <w:r>
        <w:t>· Les conditions liées au personnel à héberger (durée du séjour, accompagnant, véhicule)</w:t>
      </w:r>
    </w:p>
    <w:p w14:paraId="3E5E1FC2" w14:textId="77777777" w:rsidR="00342ABF" w:rsidRDefault="00342ABF" w:rsidP="00DB0204">
      <w:pPr>
        <w:jc w:val="both"/>
      </w:pPr>
      <w:r>
        <w:t>· La disponibilité de la chambre</w:t>
      </w:r>
    </w:p>
    <w:p w14:paraId="3BF538D5" w14:textId="77777777" w:rsidR="00342ABF" w:rsidRDefault="00342ABF" w:rsidP="00DB0204">
      <w:pPr>
        <w:jc w:val="both"/>
      </w:pPr>
      <w:r>
        <w:t>· Les conditions tarifaires</w:t>
      </w:r>
    </w:p>
    <w:p w14:paraId="0558E537" w14:textId="77777777" w:rsidR="00342ABF" w:rsidRPr="00C46493" w:rsidRDefault="00342ABF" w:rsidP="007247A3">
      <w:pPr>
        <w:jc w:val="both"/>
      </w:pPr>
    </w:p>
    <w:p w14:paraId="2E368456" w14:textId="77777777" w:rsidR="00AB1E12" w:rsidRDefault="00AB1E12" w:rsidP="00DB0204">
      <w:pPr>
        <w:jc w:val="both"/>
      </w:pPr>
    </w:p>
    <w:p w14:paraId="7C7FA850" w14:textId="77777777" w:rsidR="00AB1E12" w:rsidRPr="00254D13" w:rsidRDefault="00AB1E12" w:rsidP="007247A3">
      <w:pPr>
        <w:pStyle w:val="Titre1"/>
        <w:jc w:val="both"/>
      </w:pPr>
      <w:bookmarkStart w:id="39" w:name="_Toc210048843"/>
      <w:bookmarkStart w:id="40" w:name="_Toc222740495"/>
      <w:r w:rsidRPr="00254D13">
        <w:t>Contrôle et admission des prestations</w:t>
      </w:r>
      <w:bookmarkEnd w:id="39"/>
      <w:bookmarkEnd w:id="40"/>
    </w:p>
    <w:p w14:paraId="4868F36F" w14:textId="77777777" w:rsidR="00AB1E12" w:rsidRDefault="00AB1E12" w:rsidP="00DB0204">
      <w:pPr>
        <w:jc w:val="both"/>
        <w:rPr>
          <w:highlight w:val="cyan"/>
        </w:rPr>
      </w:pPr>
    </w:p>
    <w:p w14:paraId="7D4FB23A" w14:textId="187E9ADD" w:rsidR="00AB1E12" w:rsidRDefault="00AB1E12" w:rsidP="00DB0204">
      <w:pPr>
        <w:jc w:val="both"/>
      </w:pPr>
      <w:r>
        <w:t xml:space="preserve">La réalisation et la qualité des prestations seront vérifiées par la Direction des Achats </w:t>
      </w:r>
      <w:r w:rsidR="000F4275">
        <w:t xml:space="preserve">et des approvisionnements </w:t>
      </w:r>
      <w:r>
        <w:t>sur la base de la conformité de la réservation et de la réalisation de la prestation qui prononcera l’attestation de service fait,</w:t>
      </w:r>
      <w:r w:rsidR="00303459">
        <w:t xml:space="preserve"> en application des dispositions de l’article 30 du CCAG FCS. </w:t>
      </w:r>
      <w:r>
        <w:t xml:space="preserve"> </w:t>
      </w:r>
    </w:p>
    <w:p w14:paraId="75755128" w14:textId="77777777" w:rsidR="00AB1E12" w:rsidRDefault="00AB1E12" w:rsidP="00DB0204">
      <w:pPr>
        <w:jc w:val="both"/>
      </w:pPr>
    </w:p>
    <w:p w14:paraId="30B74F90" w14:textId="77777777" w:rsidR="00AB1E12" w:rsidRPr="00254D13" w:rsidRDefault="00AB1E12" w:rsidP="007247A3">
      <w:pPr>
        <w:pStyle w:val="Titre1"/>
        <w:jc w:val="both"/>
      </w:pPr>
      <w:bookmarkStart w:id="41" w:name="_Toc415221996"/>
      <w:bookmarkStart w:id="42" w:name="_Toc447795353"/>
      <w:bookmarkStart w:id="43" w:name="_Toc210048844"/>
      <w:bookmarkStart w:id="44" w:name="_Toc222740496"/>
      <w:r w:rsidRPr="00254D13">
        <w:t>Durée d'exécution des bons de commande</w:t>
      </w:r>
      <w:bookmarkEnd w:id="41"/>
      <w:bookmarkEnd w:id="42"/>
      <w:bookmarkEnd w:id="43"/>
      <w:bookmarkEnd w:id="44"/>
    </w:p>
    <w:p w14:paraId="03740DAD" w14:textId="77777777" w:rsidR="00AB1E12" w:rsidRPr="003F59FE" w:rsidRDefault="00AB1E12" w:rsidP="00DB0204">
      <w:pPr>
        <w:pStyle w:val="RedTxt"/>
        <w:tabs>
          <w:tab w:val="left" w:pos="9070"/>
        </w:tabs>
        <w:rPr>
          <w:rFonts w:ascii="Corbel" w:hAnsi="Corbel" w:cstheme="majorHAnsi"/>
          <w:b/>
          <w:bCs/>
          <w:sz w:val="20"/>
          <w:szCs w:val="20"/>
          <w:highlight w:val="cyan"/>
        </w:rPr>
      </w:pPr>
    </w:p>
    <w:p w14:paraId="163D4878" w14:textId="77777777" w:rsidR="00AB1E12" w:rsidRPr="003F59FE" w:rsidRDefault="00AB1E12" w:rsidP="00DB0204">
      <w:pPr>
        <w:pStyle w:val="RedTxt"/>
        <w:tabs>
          <w:tab w:val="left" w:pos="9070"/>
        </w:tabs>
        <w:rPr>
          <w:rFonts w:ascii="Corbel" w:hAnsi="Corbel" w:cstheme="majorHAnsi"/>
          <w:iCs/>
          <w:sz w:val="20"/>
          <w:szCs w:val="20"/>
        </w:rPr>
      </w:pPr>
      <w:r w:rsidRPr="0055661A">
        <w:rPr>
          <w:rFonts w:ascii="Corbel" w:hAnsi="Corbel" w:cstheme="majorHAnsi"/>
          <w:sz w:val="20"/>
          <w:szCs w:val="20"/>
        </w:rPr>
        <w:t xml:space="preserve">Les bons de commande peuvent être émis jusqu'au dernier jour de validité de l’accord-cadre à bons de commande et </w:t>
      </w:r>
      <w:r w:rsidRPr="0055661A">
        <w:rPr>
          <w:rFonts w:ascii="Corbel" w:hAnsi="Corbel" w:cstheme="majorHAnsi"/>
          <w:iCs/>
          <w:sz w:val="20"/>
          <w:szCs w:val="20"/>
        </w:rPr>
        <w:t>pourront s'exécuter au plus tard dans un délai de 3 mois après le dernier jour de validité de l’</w:t>
      </w:r>
      <w:r w:rsidRPr="0055661A">
        <w:rPr>
          <w:rFonts w:ascii="Corbel" w:hAnsi="Corbel" w:cstheme="majorHAnsi"/>
          <w:sz w:val="20"/>
          <w:szCs w:val="20"/>
        </w:rPr>
        <w:t>accord-cadre à bons de commande</w:t>
      </w:r>
      <w:r w:rsidRPr="0055661A">
        <w:rPr>
          <w:rFonts w:ascii="Corbel" w:hAnsi="Corbel" w:cstheme="majorHAnsi"/>
          <w:iCs/>
          <w:sz w:val="20"/>
          <w:szCs w:val="20"/>
        </w:rPr>
        <w:t>.</w:t>
      </w:r>
    </w:p>
    <w:p w14:paraId="4811D3EC" w14:textId="77777777" w:rsidR="00AB1E12" w:rsidRPr="003F59FE" w:rsidRDefault="00AB1E12" w:rsidP="00DB0204">
      <w:pPr>
        <w:pStyle w:val="RedTxt"/>
        <w:tabs>
          <w:tab w:val="left" w:pos="9070"/>
        </w:tabs>
        <w:rPr>
          <w:rFonts w:ascii="Corbel" w:hAnsi="Corbel" w:cstheme="majorHAnsi"/>
          <w:i/>
          <w:iCs/>
          <w:sz w:val="20"/>
          <w:szCs w:val="20"/>
        </w:rPr>
      </w:pPr>
      <w:r w:rsidRPr="003F59FE">
        <w:rPr>
          <w:rFonts w:ascii="Corbel" w:hAnsi="Corbel" w:cstheme="majorHAnsi"/>
          <w:sz w:val="20"/>
          <w:szCs w:val="20"/>
        </w:rPr>
        <w:t xml:space="preserve">  </w:t>
      </w:r>
    </w:p>
    <w:p w14:paraId="77CDAE04" w14:textId="77777777" w:rsidR="00D15562" w:rsidRPr="003F59FE" w:rsidRDefault="00D15562" w:rsidP="00DB0204">
      <w:pPr>
        <w:pStyle w:val="RedTxt"/>
        <w:tabs>
          <w:tab w:val="left" w:pos="9070"/>
        </w:tabs>
        <w:rPr>
          <w:rFonts w:ascii="Corbel" w:hAnsi="Corbel" w:cstheme="majorHAnsi"/>
          <w:i/>
          <w:iCs/>
          <w:sz w:val="20"/>
          <w:szCs w:val="20"/>
        </w:rPr>
      </w:pPr>
      <w:r w:rsidRPr="003F59FE">
        <w:rPr>
          <w:rFonts w:ascii="Corbel" w:hAnsi="Corbel" w:cstheme="majorHAnsi"/>
          <w:sz w:val="20"/>
          <w:szCs w:val="20"/>
        </w:rPr>
        <w:t xml:space="preserve">  </w:t>
      </w:r>
    </w:p>
    <w:p w14:paraId="2899B7AE" w14:textId="77777777" w:rsidR="00D15562" w:rsidRPr="003F59FE" w:rsidRDefault="00D15562" w:rsidP="007247A3">
      <w:pPr>
        <w:pStyle w:val="Titre1"/>
        <w:jc w:val="both"/>
      </w:pPr>
      <w:bookmarkStart w:id="45" w:name="_Toc415221997"/>
      <w:bookmarkStart w:id="46" w:name="_Toc222740497"/>
      <w:r w:rsidRPr="003F59FE">
        <w:t>Ordres de service</w:t>
      </w:r>
      <w:bookmarkEnd w:id="45"/>
      <w:bookmarkEnd w:id="46"/>
    </w:p>
    <w:p w14:paraId="2C285B2A" w14:textId="77777777" w:rsidR="00D15562" w:rsidRPr="003F59FE" w:rsidRDefault="00D15562" w:rsidP="00DB0204">
      <w:pPr>
        <w:pStyle w:val="RedTxt"/>
        <w:tabs>
          <w:tab w:val="left" w:pos="9070"/>
        </w:tabs>
        <w:rPr>
          <w:rFonts w:ascii="Corbel" w:hAnsi="Corbel" w:cstheme="majorHAnsi"/>
          <w:iCs/>
          <w:sz w:val="20"/>
          <w:szCs w:val="20"/>
        </w:rPr>
      </w:pPr>
      <w:r w:rsidRPr="003F59FE">
        <w:rPr>
          <w:rFonts w:ascii="Corbel" w:hAnsi="Corbel" w:cstheme="majorHAnsi"/>
          <w:iCs/>
          <w:sz w:val="20"/>
          <w:szCs w:val="20"/>
        </w:rPr>
        <w:t>Par dérogation à l'article 2 du CCAG FCS, les décisions relatives aux modalités d'exécution du marché public</w:t>
      </w:r>
      <w:r w:rsidRPr="003F59FE">
        <w:rPr>
          <w:rFonts w:ascii="Corbel" w:hAnsi="Corbel" w:cstheme="majorHAnsi"/>
          <w:sz w:val="20"/>
          <w:szCs w:val="20"/>
        </w:rPr>
        <w:t xml:space="preserve"> </w:t>
      </w:r>
      <w:r w:rsidRPr="003F59FE">
        <w:rPr>
          <w:rFonts w:ascii="Corbel" w:hAnsi="Corbel" w:cstheme="majorHAnsi"/>
          <w:iCs/>
          <w:sz w:val="20"/>
          <w:szCs w:val="20"/>
        </w:rPr>
        <w:t>ne sont pas prises sous la forme d'ordre de service.</w:t>
      </w:r>
    </w:p>
    <w:p w14:paraId="233E22A4" w14:textId="77777777" w:rsidR="00512650" w:rsidRPr="003F59FE" w:rsidRDefault="00512650" w:rsidP="00DB0204">
      <w:pPr>
        <w:pStyle w:val="RedTxt"/>
        <w:tabs>
          <w:tab w:val="left" w:pos="9070"/>
        </w:tabs>
        <w:rPr>
          <w:rFonts w:ascii="Corbel" w:hAnsi="Corbel" w:cstheme="majorHAnsi"/>
          <w:iCs/>
          <w:sz w:val="20"/>
          <w:szCs w:val="20"/>
        </w:rPr>
      </w:pPr>
    </w:p>
    <w:p w14:paraId="21C3B2E4" w14:textId="77777777" w:rsidR="00D15562" w:rsidRPr="003F59FE" w:rsidRDefault="00D15562" w:rsidP="007247A3">
      <w:pPr>
        <w:pStyle w:val="Titre1"/>
        <w:jc w:val="both"/>
      </w:pPr>
      <w:bookmarkStart w:id="47" w:name="_Toc415221998"/>
      <w:bookmarkStart w:id="48" w:name="_Toc222740498"/>
      <w:r w:rsidRPr="003F59FE">
        <w:t>Exécution complémentaire</w:t>
      </w:r>
      <w:bookmarkEnd w:id="47"/>
      <w:r w:rsidRPr="003F59FE">
        <w:t xml:space="preserve"> (clause de réexamen)</w:t>
      </w:r>
      <w:bookmarkEnd w:id="48"/>
    </w:p>
    <w:p w14:paraId="46A9FF5A" w14:textId="77777777" w:rsidR="00342ABF" w:rsidRDefault="00342ABF" w:rsidP="00DB0204">
      <w:pPr>
        <w:tabs>
          <w:tab w:val="left" w:pos="9070"/>
        </w:tabs>
        <w:autoSpaceDE w:val="0"/>
        <w:autoSpaceDN w:val="0"/>
        <w:adjustRightInd w:val="0"/>
        <w:jc w:val="both"/>
        <w:rPr>
          <w:rFonts w:ascii="Corbel" w:hAnsi="Corbel" w:cstheme="majorHAnsi"/>
          <w:szCs w:val="20"/>
        </w:rPr>
      </w:pPr>
    </w:p>
    <w:p w14:paraId="224B19C8" w14:textId="4DD6837D" w:rsidR="00303459" w:rsidRDefault="00303459" w:rsidP="00DB0204">
      <w:pPr>
        <w:tabs>
          <w:tab w:val="left" w:pos="9070"/>
        </w:tabs>
        <w:autoSpaceDE w:val="0"/>
        <w:autoSpaceDN w:val="0"/>
        <w:adjustRightInd w:val="0"/>
        <w:jc w:val="both"/>
        <w:rPr>
          <w:rFonts w:ascii="Corbel" w:hAnsi="Corbel" w:cstheme="majorHAnsi"/>
          <w:szCs w:val="20"/>
        </w:rPr>
      </w:pPr>
      <w:r>
        <w:rPr>
          <w:rFonts w:ascii="Corbel" w:hAnsi="Corbel" w:cstheme="majorHAnsi"/>
          <w:szCs w:val="20"/>
        </w:rPr>
        <w:lastRenderedPageBreak/>
        <w:t>Sans objet</w:t>
      </w:r>
    </w:p>
    <w:p w14:paraId="3B3DC8D8" w14:textId="77777777" w:rsidR="00512650" w:rsidRPr="004804B9" w:rsidRDefault="00512650" w:rsidP="007247A3">
      <w:pPr>
        <w:jc w:val="both"/>
      </w:pPr>
    </w:p>
    <w:p w14:paraId="4C4EE135" w14:textId="77777777" w:rsidR="00512650" w:rsidRPr="003F59FE" w:rsidRDefault="00D15562" w:rsidP="007247A3">
      <w:pPr>
        <w:pStyle w:val="Titre1"/>
        <w:jc w:val="both"/>
      </w:pPr>
      <w:bookmarkStart w:id="49" w:name="_Toc482275357"/>
      <w:bookmarkStart w:id="50" w:name="_Toc222740499"/>
      <w:r w:rsidRPr="003F59FE">
        <w:t>Réexamen</w:t>
      </w:r>
      <w:bookmarkEnd w:id="49"/>
      <w:r w:rsidRPr="003F59FE">
        <w:t xml:space="preserve"> du marché public</w:t>
      </w:r>
      <w:bookmarkEnd w:id="50"/>
    </w:p>
    <w:p w14:paraId="11E350A0"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szCs w:val="20"/>
          <w:highlight w:val="cyan"/>
        </w:rPr>
      </w:pPr>
    </w:p>
    <w:p w14:paraId="06387451" w14:textId="77777777" w:rsidR="00D15562" w:rsidRPr="003F59FE" w:rsidRDefault="00D15562" w:rsidP="00DB0204">
      <w:pPr>
        <w:tabs>
          <w:tab w:val="left" w:pos="9070"/>
        </w:tabs>
        <w:jc w:val="both"/>
        <w:rPr>
          <w:rFonts w:ascii="Corbel" w:hAnsi="Corbel" w:cstheme="majorHAnsi"/>
          <w:szCs w:val="20"/>
        </w:rPr>
      </w:pPr>
    </w:p>
    <w:p w14:paraId="2931971A" w14:textId="77777777" w:rsidR="00D15562" w:rsidRPr="003F59FE" w:rsidRDefault="00D15562" w:rsidP="007247A3">
      <w:pPr>
        <w:pStyle w:val="Titre2"/>
        <w:jc w:val="both"/>
      </w:pPr>
      <w:bookmarkStart w:id="51" w:name="_Toc222740500"/>
      <w:r w:rsidRPr="003F59FE">
        <w:t>Evolutions du périmètre du marché public</w:t>
      </w:r>
      <w:bookmarkEnd w:id="51"/>
    </w:p>
    <w:p w14:paraId="0A9759D2" w14:textId="77777777" w:rsidR="00D15562" w:rsidRPr="003F59FE" w:rsidRDefault="00D15562" w:rsidP="00DB0204">
      <w:pPr>
        <w:tabs>
          <w:tab w:val="left" w:pos="9070"/>
        </w:tabs>
        <w:autoSpaceDE w:val="0"/>
        <w:autoSpaceDN w:val="0"/>
        <w:adjustRightInd w:val="0"/>
        <w:ind w:right="317"/>
        <w:jc w:val="both"/>
        <w:rPr>
          <w:rFonts w:ascii="Corbel" w:hAnsi="Corbel" w:cstheme="majorHAnsi"/>
          <w:szCs w:val="20"/>
          <w:lang w:eastAsia="zh-TW" w:bidi="he-IL"/>
        </w:rPr>
      </w:pPr>
    </w:p>
    <w:p w14:paraId="6B5D7992" w14:textId="77777777" w:rsidR="00D15562" w:rsidRPr="003F59FE" w:rsidRDefault="00D15562" w:rsidP="00DB0204">
      <w:pPr>
        <w:tabs>
          <w:tab w:val="left" w:pos="9070"/>
        </w:tabs>
        <w:autoSpaceDE w:val="0"/>
        <w:autoSpaceDN w:val="0"/>
        <w:adjustRightInd w:val="0"/>
        <w:ind w:right="317"/>
        <w:jc w:val="both"/>
        <w:rPr>
          <w:rFonts w:ascii="Corbel" w:hAnsi="Corbel" w:cstheme="majorHAnsi"/>
          <w:szCs w:val="20"/>
          <w:lang w:eastAsia="zh-TW" w:bidi="he-IL"/>
        </w:rPr>
      </w:pPr>
    </w:p>
    <w:p w14:paraId="7C0DBD49" w14:textId="77777777" w:rsidR="00D15562" w:rsidRPr="003F59FE" w:rsidRDefault="00D15562" w:rsidP="00DB0204">
      <w:pPr>
        <w:pStyle w:val="Titre4"/>
        <w:rPr>
          <w:rFonts w:ascii="Corbel" w:hAnsi="Corbel"/>
        </w:rPr>
      </w:pPr>
      <w:r w:rsidRPr="003F59FE">
        <w:rPr>
          <w:rFonts w:ascii="Corbel" w:hAnsi="Corbel"/>
        </w:rPr>
        <w:t xml:space="preserve">Modification du périmètre du marché </w:t>
      </w:r>
    </w:p>
    <w:p w14:paraId="17030B2F" w14:textId="77777777" w:rsidR="00AB1E12" w:rsidRDefault="00AB1E12" w:rsidP="00DB0204">
      <w:pPr>
        <w:autoSpaceDE w:val="0"/>
        <w:autoSpaceDN w:val="0"/>
        <w:adjustRightInd w:val="0"/>
        <w:jc w:val="both"/>
        <w:rPr>
          <w:rFonts w:ascii="Corbel" w:eastAsia="Arial" w:hAnsi="Corbel" w:cs="Arial"/>
          <w:sz w:val="22"/>
          <w:szCs w:val="22"/>
          <w:lang w:eastAsia="en-US"/>
        </w:rPr>
      </w:pPr>
    </w:p>
    <w:p w14:paraId="49C23CAC" w14:textId="4B21082E" w:rsidR="00AB1E12" w:rsidRPr="003416CB" w:rsidRDefault="00AB1E12" w:rsidP="00DB0204">
      <w:pPr>
        <w:autoSpaceDE w:val="0"/>
        <w:autoSpaceDN w:val="0"/>
        <w:adjustRightInd w:val="0"/>
        <w:jc w:val="both"/>
        <w:rPr>
          <w:rFonts w:ascii="Corbel" w:eastAsia="Arial" w:hAnsi="Corbel" w:cs="Arial"/>
          <w:sz w:val="22"/>
          <w:szCs w:val="22"/>
          <w:lang w:eastAsia="en-US"/>
        </w:rPr>
      </w:pPr>
      <w:r w:rsidRPr="003416CB">
        <w:rPr>
          <w:rFonts w:ascii="Corbel" w:eastAsia="Arial" w:hAnsi="Corbel" w:cs="Arial"/>
          <w:sz w:val="22"/>
          <w:szCs w:val="22"/>
          <w:lang w:eastAsia="en-US"/>
        </w:rPr>
        <w:t xml:space="preserve">Le nombre de chambres </w:t>
      </w:r>
      <w:r w:rsidR="00F724DD">
        <w:rPr>
          <w:rFonts w:ascii="Corbel" w:eastAsia="Arial" w:hAnsi="Corbel" w:cs="Arial"/>
          <w:sz w:val="22"/>
          <w:szCs w:val="22"/>
          <w:lang w:eastAsia="en-US"/>
        </w:rPr>
        <w:t xml:space="preserve">disponibles dans le cadre du dispositif </w:t>
      </w:r>
      <w:r w:rsidRPr="003416CB">
        <w:rPr>
          <w:rFonts w:ascii="Corbel" w:eastAsia="Arial" w:hAnsi="Corbel" w:cs="Arial"/>
          <w:sz w:val="22"/>
          <w:szCs w:val="22"/>
          <w:lang w:eastAsia="en-US"/>
        </w:rPr>
        <w:t>pourra être augmenté en fonction</w:t>
      </w:r>
      <w:r>
        <w:rPr>
          <w:rFonts w:ascii="Corbel" w:eastAsia="Arial" w:hAnsi="Corbel" w:cs="Arial"/>
          <w:sz w:val="22"/>
          <w:szCs w:val="22"/>
          <w:lang w:eastAsia="en-US"/>
        </w:rPr>
        <w:t xml:space="preserve"> </w:t>
      </w:r>
      <w:r w:rsidRPr="003416CB">
        <w:rPr>
          <w:rFonts w:ascii="Corbel" w:eastAsia="Arial" w:hAnsi="Corbel" w:cs="Arial"/>
          <w:sz w:val="22"/>
          <w:szCs w:val="22"/>
          <w:lang w:eastAsia="en-US"/>
        </w:rPr>
        <w:t>des besoins des services du CHU</w:t>
      </w:r>
      <w:r>
        <w:rPr>
          <w:rFonts w:ascii="Corbel" w:eastAsia="Arial" w:hAnsi="Corbel" w:cs="Arial"/>
          <w:sz w:val="22"/>
          <w:szCs w:val="22"/>
          <w:lang w:eastAsia="en-US"/>
        </w:rPr>
        <w:t xml:space="preserve"> de Montpellier</w:t>
      </w:r>
      <w:r w:rsidRPr="003416CB">
        <w:rPr>
          <w:rFonts w:ascii="Corbel" w:eastAsia="Arial" w:hAnsi="Corbel" w:cs="Arial"/>
          <w:sz w:val="22"/>
          <w:szCs w:val="22"/>
          <w:lang w:eastAsia="en-US"/>
        </w:rPr>
        <w:t>.</w:t>
      </w:r>
    </w:p>
    <w:p w14:paraId="3B9E7C22" w14:textId="77777777" w:rsidR="00AB1E12" w:rsidRDefault="00AB1E12" w:rsidP="00DB0204">
      <w:pPr>
        <w:autoSpaceDE w:val="0"/>
        <w:autoSpaceDN w:val="0"/>
        <w:adjustRightInd w:val="0"/>
        <w:jc w:val="both"/>
        <w:rPr>
          <w:rFonts w:ascii="Corbel" w:eastAsia="Arial" w:hAnsi="Corbel" w:cs="Arial"/>
          <w:sz w:val="22"/>
          <w:szCs w:val="22"/>
          <w:lang w:eastAsia="en-US"/>
        </w:rPr>
      </w:pPr>
      <w:r w:rsidRPr="003416CB">
        <w:rPr>
          <w:rFonts w:ascii="Corbel" w:eastAsia="Arial" w:hAnsi="Corbel" w:cs="Arial"/>
          <w:sz w:val="22"/>
          <w:szCs w:val="22"/>
          <w:lang w:eastAsia="en-US"/>
        </w:rPr>
        <w:t>Cette évolution fera l’objet d’une modification de marchés publics.</w:t>
      </w:r>
    </w:p>
    <w:p w14:paraId="5009E675" w14:textId="77777777" w:rsidR="00AB1E12" w:rsidRPr="003F59FE" w:rsidRDefault="00AB1E12" w:rsidP="00DB0204">
      <w:pPr>
        <w:tabs>
          <w:tab w:val="left" w:pos="9070"/>
        </w:tabs>
        <w:autoSpaceDE w:val="0"/>
        <w:autoSpaceDN w:val="0"/>
        <w:adjustRightInd w:val="0"/>
        <w:ind w:right="-2"/>
        <w:jc w:val="both"/>
        <w:rPr>
          <w:rFonts w:ascii="Corbel" w:hAnsi="Corbel" w:cstheme="majorHAnsi"/>
          <w:szCs w:val="20"/>
          <w:lang w:eastAsia="zh-TW" w:bidi="he-IL"/>
        </w:rPr>
      </w:pPr>
    </w:p>
    <w:p w14:paraId="001F3F3C" w14:textId="77777777" w:rsidR="00D15562" w:rsidRPr="003F59FE" w:rsidRDefault="00D15562" w:rsidP="00DB0204">
      <w:pPr>
        <w:tabs>
          <w:tab w:val="left" w:pos="9070"/>
        </w:tabs>
        <w:autoSpaceDE w:val="0"/>
        <w:autoSpaceDN w:val="0"/>
        <w:adjustRightInd w:val="0"/>
        <w:ind w:right="-160"/>
        <w:jc w:val="both"/>
        <w:rPr>
          <w:rFonts w:ascii="Corbel" w:hAnsi="Corbel" w:cstheme="majorHAnsi"/>
          <w:szCs w:val="20"/>
          <w:lang w:eastAsia="zh-TW" w:bidi="he-IL"/>
        </w:rPr>
      </w:pPr>
    </w:p>
    <w:p w14:paraId="49C99BEA" w14:textId="4970C2B0" w:rsidR="00D15562" w:rsidRPr="003F59FE" w:rsidRDefault="00D15562" w:rsidP="007247A3">
      <w:pPr>
        <w:pStyle w:val="Titre2"/>
        <w:jc w:val="both"/>
      </w:pPr>
      <w:bookmarkStart w:id="52" w:name="_Toc222740501"/>
      <w:r w:rsidRPr="003F59FE">
        <w:t>Besoins occasionnels</w:t>
      </w:r>
      <w:bookmarkEnd w:id="52"/>
    </w:p>
    <w:p w14:paraId="566F45E9" w14:textId="77777777" w:rsidR="00D15562" w:rsidRPr="003F59FE" w:rsidRDefault="00D15562" w:rsidP="00DB0204">
      <w:pPr>
        <w:tabs>
          <w:tab w:val="left" w:pos="9070"/>
        </w:tabs>
        <w:jc w:val="both"/>
        <w:rPr>
          <w:rFonts w:ascii="Corbel" w:hAnsi="Corbel" w:cstheme="majorHAnsi"/>
          <w:szCs w:val="20"/>
          <w:lang w:eastAsia="zh-TW" w:bidi="he-IL"/>
        </w:rPr>
      </w:pPr>
    </w:p>
    <w:p w14:paraId="05D9E513" w14:textId="69CBC89F" w:rsidR="00D15562" w:rsidRPr="003F59FE" w:rsidRDefault="00D15562" w:rsidP="00DB0204">
      <w:pPr>
        <w:tabs>
          <w:tab w:val="left" w:pos="9070"/>
        </w:tabs>
        <w:jc w:val="both"/>
        <w:rPr>
          <w:rFonts w:ascii="Corbel" w:hAnsi="Corbel" w:cstheme="majorHAnsi"/>
          <w:szCs w:val="20"/>
          <w:lang w:eastAsia="zh-TW" w:bidi="he-IL"/>
        </w:rPr>
      </w:pPr>
      <w:r w:rsidRPr="003F59FE">
        <w:rPr>
          <w:rFonts w:ascii="Corbel" w:hAnsi="Corbel" w:cstheme="majorHAnsi"/>
          <w:szCs w:val="20"/>
          <w:lang w:eastAsia="zh-TW" w:bidi="he-IL"/>
        </w:rPr>
        <w:t>Pour les besoins occasionnels de faible montant, l’acheteur peut s'adresser à un prestataire autre que les titulaires du marché, pour autant que le montant cumulé de tels achats ne dépasse pas 1 % du montant maximum du marché</w:t>
      </w:r>
    </w:p>
    <w:p w14:paraId="1335ACD2" w14:textId="77777777" w:rsidR="00D15562" w:rsidRPr="003F59FE" w:rsidRDefault="00D15562" w:rsidP="00DB0204">
      <w:pPr>
        <w:tabs>
          <w:tab w:val="left" w:pos="5640"/>
          <w:tab w:val="left" w:pos="9070"/>
        </w:tabs>
        <w:autoSpaceDE w:val="0"/>
        <w:autoSpaceDN w:val="0"/>
        <w:adjustRightInd w:val="0"/>
        <w:ind w:right="-160"/>
        <w:jc w:val="both"/>
        <w:rPr>
          <w:rFonts w:ascii="Corbel" w:hAnsi="Corbel" w:cstheme="majorHAnsi"/>
          <w:szCs w:val="20"/>
          <w:lang w:eastAsia="zh-TW" w:bidi="he-IL"/>
        </w:rPr>
      </w:pPr>
      <w:r w:rsidRPr="003F59FE">
        <w:rPr>
          <w:rFonts w:ascii="Corbel" w:hAnsi="Corbel" w:cstheme="majorHAnsi"/>
          <w:szCs w:val="20"/>
          <w:lang w:eastAsia="zh-TW" w:bidi="he-IL"/>
        </w:rPr>
        <w:tab/>
      </w:r>
    </w:p>
    <w:p w14:paraId="0D33C07F" w14:textId="45F0872A" w:rsidR="00D15562" w:rsidRPr="003F59FE" w:rsidRDefault="00D15562" w:rsidP="007247A3">
      <w:pPr>
        <w:pStyle w:val="Titre2"/>
        <w:jc w:val="both"/>
      </w:pPr>
      <w:bookmarkStart w:id="53" w:name="_Toc222740502"/>
      <w:r w:rsidRPr="003F59FE">
        <w:t>Cession de marché ou modification de la composition du groupement</w:t>
      </w:r>
      <w:r w:rsidR="00AA2462">
        <w:t xml:space="preserve"> </w:t>
      </w:r>
      <w:r w:rsidR="000F4275">
        <w:t>(clause</w:t>
      </w:r>
      <w:r w:rsidR="00AA2462">
        <w:t xml:space="preserve"> de réexamen)</w:t>
      </w:r>
      <w:bookmarkEnd w:id="53"/>
    </w:p>
    <w:p w14:paraId="156C7133" w14:textId="77777777" w:rsidR="00D15562" w:rsidRPr="00AA2462" w:rsidRDefault="00D15562" w:rsidP="00DB0204">
      <w:pPr>
        <w:tabs>
          <w:tab w:val="left" w:pos="9070"/>
        </w:tabs>
        <w:jc w:val="both"/>
        <w:rPr>
          <w:rFonts w:ascii="Corbel" w:hAnsi="Corbel" w:cstheme="majorHAnsi"/>
          <w:szCs w:val="20"/>
        </w:rPr>
      </w:pPr>
    </w:p>
    <w:p w14:paraId="7E0C54AD" w14:textId="55409A51" w:rsidR="00AA2462" w:rsidRPr="00AA2462" w:rsidRDefault="00D15562" w:rsidP="00DB0204">
      <w:pPr>
        <w:jc w:val="both"/>
        <w:textAlignment w:val="center"/>
        <w:rPr>
          <w:rFonts w:ascii="Corbel" w:hAnsi="Corbel" w:cs="Calibri"/>
          <w:szCs w:val="20"/>
        </w:rPr>
      </w:pPr>
      <w:r w:rsidRPr="00AA2462">
        <w:rPr>
          <w:rFonts w:ascii="Corbel" w:hAnsi="Corbel" w:cstheme="majorHAnsi"/>
          <w:szCs w:val="20"/>
          <w:lang w:eastAsia="zh-TW" w:bidi="he-IL"/>
        </w:rPr>
        <w:t xml:space="preserve">En dehors des cas de cession de marché public, à la suite d’une opération de restructuration du titulaire (Articles L. 2194-1 et R. 2194-6 2° </w:t>
      </w:r>
      <w:r w:rsidR="00C149E1" w:rsidRPr="00AA2462">
        <w:rPr>
          <w:rFonts w:ascii="Corbel" w:hAnsi="Corbel" w:cstheme="majorHAnsi"/>
          <w:szCs w:val="20"/>
          <w:lang w:eastAsia="zh-TW" w:bidi="he-IL"/>
        </w:rPr>
        <w:t>du code</w:t>
      </w:r>
      <w:r w:rsidRPr="00AA2462">
        <w:rPr>
          <w:rFonts w:ascii="Corbel" w:hAnsi="Corbel" w:cstheme="majorHAnsi"/>
          <w:szCs w:val="20"/>
          <w:lang w:eastAsia="zh-TW" w:bidi="he-IL"/>
        </w:rPr>
        <w:t xml:space="preserve"> de la commande publique), le changement du titulaire en cours de marché public est autorisé pour d’autres cas de cession tels la défaillance (redressement ou liquidation judiciaire) ou le décès du titulaire.</w:t>
      </w:r>
      <w:r w:rsidR="00AA2462" w:rsidRPr="00AA2462">
        <w:rPr>
          <w:rFonts w:ascii="Corbel" w:hAnsi="Corbel"/>
          <w:szCs w:val="20"/>
        </w:rPr>
        <w:t xml:space="preserve"> En dehors des cas de cession de marché public, à la suite d’une opération de restructuration du titulaire (Articles L. 2194-1 et R. 2194-6 2° du code de la commande publique), le changement du titulaire en cours de marché public est autorisé pour d’autres cas de cession tels la défaillance (redressement ou liquidation judiciaire) ou le décès du titulaire.</w:t>
      </w:r>
    </w:p>
    <w:p w14:paraId="3A197A6B" w14:textId="77777777" w:rsidR="00AA2462" w:rsidRPr="00AA2462" w:rsidRDefault="00AA2462" w:rsidP="00DB0204">
      <w:pPr>
        <w:jc w:val="both"/>
        <w:textAlignment w:val="center"/>
        <w:rPr>
          <w:rFonts w:ascii="Corbel" w:hAnsi="Corbel"/>
          <w:szCs w:val="20"/>
        </w:rPr>
      </w:pPr>
    </w:p>
    <w:p w14:paraId="7E7A213A" w14:textId="77777777" w:rsidR="00AA2462" w:rsidRPr="00AA2462" w:rsidRDefault="00AA2462" w:rsidP="00DB0204">
      <w:pPr>
        <w:jc w:val="both"/>
        <w:textAlignment w:val="center"/>
        <w:rPr>
          <w:rFonts w:ascii="Corbel" w:hAnsi="Corbel"/>
          <w:szCs w:val="20"/>
        </w:rPr>
      </w:pPr>
      <w:r w:rsidRPr="00AA2462">
        <w:rPr>
          <w:rFonts w:ascii="Corbel" w:hAnsi="Corbel"/>
          <w:szCs w:val="20"/>
        </w:rPr>
        <w:t>De même, en cas de groupement, en dehors des cas de restructuration de société, la composition du groupement pourra être modifiée dans les cas suivants :</w:t>
      </w:r>
    </w:p>
    <w:p w14:paraId="2E599D6A" w14:textId="77777777" w:rsidR="00AA2462" w:rsidRPr="00AA2462" w:rsidRDefault="00AA2462" w:rsidP="00DB0204">
      <w:pPr>
        <w:jc w:val="both"/>
        <w:textAlignment w:val="center"/>
        <w:rPr>
          <w:rFonts w:ascii="Corbel" w:hAnsi="Corbel"/>
          <w:szCs w:val="20"/>
        </w:rPr>
      </w:pPr>
      <w:r w:rsidRPr="00AA2462">
        <w:rPr>
          <w:rFonts w:ascii="Corbel" w:hAnsi="Corbel"/>
          <w:szCs w:val="20"/>
        </w:rPr>
        <w:t>Cas de défaillance (redressement ou liquidation judiciaire) d’un cotraitant,</w:t>
      </w:r>
    </w:p>
    <w:p w14:paraId="3EF8C25A" w14:textId="77777777" w:rsidR="00AA2462" w:rsidRPr="00AA2462" w:rsidRDefault="00AA2462" w:rsidP="00DB0204">
      <w:pPr>
        <w:jc w:val="both"/>
        <w:textAlignment w:val="center"/>
        <w:rPr>
          <w:rFonts w:ascii="Corbel" w:hAnsi="Corbel"/>
          <w:szCs w:val="20"/>
        </w:rPr>
      </w:pPr>
      <w:r w:rsidRPr="00AA2462">
        <w:rPr>
          <w:rFonts w:ascii="Corbel" w:hAnsi="Corbel"/>
          <w:szCs w:val="20"/>
        </w:rPr>
        <w:t>Cas de décès d’un cotraitant,</w:t>
      </w:r>
    </w:p>
    <w:p w14:paraId="6844BE2D" w14:textId="77777777" w:rsidR="00AA2462" w:rsidRPr="00AA2462" w:rsidRDefault="00AA2462" w:rsidP="00DB0204">
      <w:pPr>
        <w:jc w:val="both"/>
        <w:textAlignment w:val="center"/>
        <w:rPr>
          <w:rFonts w:ascii="Corbel" w:hAnsi="Corbel"/>
          <w:szCs w:val="20"/>
          <w:lang w:eastAsia="en-US"/>
        </w:rPr>
      </w:pPr>
      <w:r w:rsidRPr="00AA2462">
        <w:rPr>
          <w:rFonts w:ascii="Corbel" w:hAnsi="Corbel"/>
          <w:szCs w:val="20"/>
        </w:rPr>
        <w:t>Cas d’impossibilité pour un cotraitant d’accomplir sa tâche pour des raisons qui ne sont pas de son fait,</w:t>
      </w:r>
    </w:p>
    <w:p w14:paraId="3040A921" w14:textId="77777777" w:rsidR="00AA2462" w:rsidRPr="00AA2462" w:rsidRDefault="00AA2462" w:rsidP="00DB0204">
      <w:pPr>
        <w:jc w:val="both"/>
        <w:textAlignment w:val="center"/>
        <w:rPr>
          <w:rFonts w:ascii="Corbel" w:hAnsi="Corbel"/>
          <w:szCs w:val="20"/>
        </w:rPr>
      </w:pPr>
      <w:r w:rsidRPr="00AA2462">
        <w:rPr>
          <w:rFonts w:ascii="Corbel" w:hAnsi="Corbel"/>
          <w:szCs w:val="20"/>
        </w:rPr>
        <w:t>Cas de départ d’un cotraitant suite à un empêchement personnel qui ne lui permet pas de continuer à exécuter le marché.</w:t>
      </w:r>
    </w:p>
    <w:p w14:paraId="3BA5163A" w14:textId="77777777" w:rsidR="00AA2462" w:rsidRPr="00AA2462" w:rsidRDefault="00AA2462" w:rsidP="00DB0204">
      <w:pPr>
        <w:jc w:val="both"/>
        <w:textAlignment w:val="center"/>
        <w:rPr>
          <w:rFonts w:ascii="Corbel" w:hAnsi="Corbel"/>
          <w:szCs w:val="20"/>
        </w:rPr>
      </w:pPr>
    </w:p>
    <w:p w14:paraId="47529499" w14:textId="77777777" w:rsidR="00AA2462" w:rsidRPr="00AA2462" w:rsidRDefault="00AA2462" w:rsidP="00DB0204">
      <w:pPr>
        <w:jc w:val="both"/>
        <w:rPr>
          <w:rFonts w:ascii="Corbel" w:hAnsi="Corbel"/>
          <w:szCs w:val="20"/>
        </w:rPr>
      </w:pPr>
      <w:r w:rsidRPr="00AA2462">
        <w:rPr>
          <w:rFonts w:ascii="Corbel" w:hAnsi="Corbel"/>
          <w:szCs w:val="20"/>
        </w:rPr>
        <w:t>Le départ d’un des membres du groupement pourra être autorisé par l’Acheteur dans les conditions suivantes :</w:t>
      </w:r>
    </w:p>
    <w:p w14:paraId="461B9024" w14:textId="77777777" w:rsidR="00AA2462" w:rsidRPr="00AA2462" w:rsidRDefault="00AA2462" w:rsidP="00DB0204">
      <w:pPr>
        <w:jc w:val="both"/>
        <w:rPr>
          <w:rFonts w:ascii="Corbel" w:hAnsi="Corbel"/>
          <w:szCs w:val="20"/>
        </w:rPr>
      </w:pPr>
      <w:r w:rsidRPr="00AA2462">
        <w:rPr>
          <w:rFonts w:ascii="Corbel" w:hAnsi="Corbel"/>
          <w:szCs w:val="20"/>
        </w:rPr>
        <w:t>-Le cotraitant devra prévenir l’acheteur de sa volonté de quitter le groupement par lettre motivée avec accusé de réception ;</w:t>
      </w:r>
    </w:p>
    <w:p w14:paraId="2A7597C3" w14:textId="77777777" w:rsidR="00AA2462" w:rsidRPr="00AA2462" w:rsidRDefault="00AA2462" w:rsidP="00DB0204">
      <w:pPr>
        <w:jc w:val="both"/>
        <w:rPr>
          <w:rFonts w:ascii="Corbel" w:hAnsi="Corbel"/>
          <w:szCs w:val="20"/>
        </w:rPr>
      </w:pPr>
      <w:r w:rsidRPr="00AA2462">
        <w:rPr>
          <w:rFonts w:ascii="Corbel" w:hAnsi="Corbel"/>
          <w:szCs w:val="20"/>
        </w:rPr>
        <w:t>-L’ensemble des membres du groupement doit autoriser le départ par écrit</w:t>
      </w:r>
    </w:p>
    <w:p w14:paraId="7C4BCFC7" w14:textId="77777777" w:rsidR="00AA2462" w:rsidRPr="00AA2462" w:rsidRDefault="00AA2462" w:rsidP="00DB0204">
      <w:pPr>
        <w:jc w:val="both"/>
        <w:rPr>
          <w:rFonts w:ascii="Corbel" w:hAnsi="Corbel"/>
          <w:szCs w:val="20"/>
        </w:rPr>
      </w:pPr>
      <w:r w:rsidRPr="00AA2462">
        <w:rPr>
          <w:rFonts w:ascii="Corbel" w:hAnsi="Corbel"/>
          <w:szCs w:val="20"/>
        </w:rPr>
        <w:t xml:space="preserve">-Le mandataire du groupement doit être en capacité de se substituer à ce cotraitant, ou, en l'absence de cette capacité de sous-traiter la part du cotraitant à une entreprise disposant des mêmes capacités.  - </w:t>
      </w:r>
    </w:p>
    <w:p w14:paraId="036F117D" w14:textId="77777777" w:rsidR="00AA2462" w:rsidRPr="00AA2462" w:rsidRDefault="00AA2462" w:rsidP="00DB0204">
      <w:pPr>
        <w:jc w:val="both"/>
        <w:rPr>
          <w:rFonts w:ascii="Corbel" w:hAnsi="Corbel"/>
          <w:szCs w:val="20"/>
        </w:rPr>
      </w:pPr>
    </w:p>
    <w:p w14:paraId="56FE9631" w14:textId="77777777" w:rsidR="00AA2462" w:rsidRPr="00AA2462" w:rsidRDefault="00AA2462" w:rsidP="00DB0204">
      <w:pPr>
        <w:jc w:val="both"/>
        <w:rPr>
          <w:rFonts w:ascii="Corbel" w:hAnsi="Corbel"/>
          <w:color w:val="1F497D"/>
          <w:szCs w:val="20"/>
        </w:rPr>
      </w:pPr>
      <w:r w:rsidRPr="00AA2462">
        <w:rPr>
          <w:rFonts w:ascii="Corbel" w:hAnsi="Corbel"/>
          <w:szCs w:val="20"/>
        </w:rPr>
        <w:t xml:space="preserve">L’acheteur se prononce </w:t>
      </w:r>
      <w:r w:rsidRPr="00676046">
        <w:rPr>
          <w:rFonts w:ascii="Corbel" w:hAnsi="Corbel"/>
          <w:szCs w:val="20"/>
        </w:rPr>
        <w:t>dans les 21 jours sur</w:t>
      </w:r>
      <w:r w:rsidRPr="00AA2462">
        <w:rPr>
          <w:rFonts w:ascii="Corbel" w:hAnsi="Corbel"/>
          <w:szCs w:val="20"/>
        </w:rPr>
        <w:t xml:space="preserve"> cette demande après examen de la capacité de l’ensemble des membres du groupement ainsi transformé et, le cas échéant, des sous-traitants ou entreprises liées présentés à son acceptation. Le nouveau groupement doit remplir les conditions qui avaient été fixées par l’acheteur pour la participation à la procédure de passation du marché initial.</w:t>
      </w:r>
      <w:r w:rsidRPr="00AA2462">
        <w:rPr>
          <w:rFonts w:ascii="Corbel" w:hAnsi="Corbel"/>
          <w:color w:val="1F497D"/>
          <w:szCs w:val="20"/>
        </w:rPr>
        <w:t xml:space="preserve"> </w:t>
      </w:r>
    </w:p>
    <w:p w14:paraId="7FD4AEF6" w14:textId="77777777" w:rsidR="00AA2462" w:rsidRPr="00AA2462" w:rsidRDefault="00AA2462" w:rsidP="00DB0204">
      <w:pPr>
        <w:jc w:val="both"/>
        <w:rPr>
          <w:rFonts w:ascii="Corbel" w:hAnsi="Corbel"/>
          <w:szCs w:val="20"/>
        </w:rPr>
      </w:pPr>
    </w:p>
    <w:p w14:paraId="1D49196B" w14:textId="77777777" w:rsidR="00AA2462" w:rsidRPr="00AA2462" w:rsidRDefault="00AA2462" w:rsidP="00DB0204">
      <w:pPr>
        <w:jc w:val="both"/>
        <w:textAlignment w:val="center"/>
        <w:rPr>
          <w:rFonts w:ascii="Corbel" w:hAnsi="Corbel"/>
          <w:szCs w:val="20"/>
        </w:rPr>
      </w:pPr>
      <w:r w:rsidRPr="00AA2462">
        <w:rPr>
          <w:rFonts w:ascii="Corbel" w:hAnsi="Corbel"/>
          <w:szCs w:val="20"/>
        </w:rPr>
        <w:t>Ces changements feront l’objet de modifications de marchés publics.</w:t>
      </w:r>
    </w:p>
    <w:p w14:paraId="1860CFB3" w14:textId="77777777" w:rsidR="00AA2462" w:rsidRPr="00AA2462" w:rsidRDefault="00AA2462" w:rsidP="00DB0204">
      <w:pPr>
        <w:jc w:val="both"/>
        <w:textAlignment w:val="center"/>
        <w:rPr>
          <w:rFonts w:ascii="Corbel" w:hAnsi="Corbel"/>
          <w:szCs w:val="20"/>
        </w:rPr>
      </w:pPr>
      <w:r w:rsidRPr="00AA2462">
        <w:rPr>
          <w:rFonts w:ascii="Corbel" w:hAnsi="Corbel"/>
          <w:szCs w:val="20"/>
        </w:rPr>
        <w:t> Dans tous les cas, le Titulaire respectera ses engagements contractuels.</w:t>
      </w:r>
    </w:p>
    <w:p w14:paraId="550CD7D9" w14:textId="77777777" w:rsidR="00AA2462" w:rsidRPr="00AA2462" w:rsidRDefault="00AA2462" w:rsidP="00DB0204">
      <w:pPr>
        <w:jc w:val="both"/>
        <w:rPr>
          <w:rFonts w:ascii="Corbel" w:hAnsi="Corbel"/>
          <w:szCs w:val="20"/>
        </w:rPr>
      </w:pPr>
      <w:r w:rsidRPr="00AA2462">
        <w:rPr>
          <w:rFonts w:ascii="Corbel" w:hAnsi="Corbel"/>
          <w:szCs w:val="20"/>
        </w:rPr>
        <w:t> </w:t>
      </w:r>
    </w:p>
    <w:p w14:paraId="68C18728" w14:textId="77777777" w:rsidR="00AA2462" w:rsidRPr="00AA2462" w:rsidRDefault="00AA2462" w:rsidP="00DB0204">
      <w:pPr>
        <w:jc w:val="both"/>
        <w:textAlignment w:val="center"/>
        <w:rPr>
          <w:rFonts w:ascii="Corbel" w:hAnsi="Corbel"/>
          <w:szCs w:val="20"/>
        </w:rPr>
      </w:pPr>
      <w:r w:rsidRPr="00AA2462">
        <w:rPr>
          <w:rFonts w:ascii="Corbel" w:hAnsi="Corbel"/>
          <w:szCs w:val="20"/>
        </w:rPr>
        <w:t>En cas de refus de la part de l’acheteur le marché sera résilié de plein droit sans indemnités.</w:t>
      </w:r>
    </w:p>
    <w:p w14:paraId="636AF5E0" w14:textId="77777777" w:rsidR="00AA2462" w:rsidRPr="00AA2462" w:rsidRDefault="00AA2462" w:rsidP="00DB0204">
      <w:pPr>
        <w:jc w:val="both"/>
        <w:textAlignment w:val="center"/>
        <w:rPr>
          <w:rFonts w:ascii="Corbel" w:hAnsi="Corbel"/>
          <w:szCs w:val="20"/>
        </w:rPr>
      </w:pPr>
    </w:p>
    <w:p w14:paraId="24723454" w14:textId="77777777" w:rsidR="00D15562" w:rsidRPr="003F59FE" w:rsidRDefault="00D15562" w:rsidP="00DB0204">
      <w:pPr>
        <w:tabs>
          <w:tab w:val="left" w:pos="9070"/>
        </w:tabs>
        <w:autoSpaceDE w:val="0"/>
        <w:autoSpaceDN w:val="0"/>
        <w:adjustRightInd w:val="0"/>
        <w:ind w:right="-160"/>
        <w:jc w:val="both"/>
        <w:rPr>
          <w:rFonts w:ascii="Corbel" w:hAnsi="Corbel" w:cstheme="majorHAnsi"/>
          <w:szCs w:val="20"/>
          <w:lang w:eastAsia="zh-TW" w:bidi="he-IL"/>
        </w:rPr>
      </w:pPr>
    </w:p>
    <w:p w14:paraId="0C00FAEE" w14:textId="77777777" w:rsidR="00D15562" w:rsidRPr="003F59FE" w:rsidRDefault="00D15562" w:rsidP="00DB0204">
      <w:pPr>
        <w:tabs>
          <w:tab w:val="left" w:pos="9070"/>
        </w:tabs>
        <w:autoSpaceDE w:val="0"/>
        <w:autoSpaceDN w:val="0"/>
        <w:adjustRightInd w:val="0"/>
        <w:ind w:right="-160"/>
        <w:jc w:val="both"/>
        <w:rPr>
          <w:rFonts w:ascii="Corbel" w:hAnsi="Corbel" w:cstheme="majorHAnsi"/>
          <w:szCs w:val="20"/>
          <w:lang w:eastAsia="zh-TW" w:bidi="he-IL"/>
        </w:rPr>
      </w:pPr>
    </w:p>
    <w:p w14:paraId="1CA73D0D" w14:textId="77777777" w:rsidR="00D15562" w:rsidRPr="003F59FE" w:rsidRDefault="00D15562" w:rsidP="007247A3">
      <w:pPr>
        <w:pStyle w:val="Titre2"/>
        <w:jc w:val="both"/>
      </w:pPr>
      <w:bookmarkStart w:id="54" w:name="_Toc222740503"/>
      <w:r w:rsidRPr="003F59FE">
        <w:t>Remplacement de la personne nommément désignée pour exécuter les prestations</w:t>
      </w:r>
      <w:bookmarkEnd w:id="54"/>
    </w:p>
    <w:p w14:paraId="56DDE53A" w14:textId="77777777" w:rsidR="00D15562" w:rsidRPr="003F59FE" w:rsidRDefault="00D15562" w:rsidP="00DB0204">
      <w:pPr>
        <w:tabs>
          <w:tab w:val="left" w:pos="9070"/>
        </w:tabs>
        <w:autoSpaceDE w:val="0"/>
        <w:autoSpaceDN w:val="0"/>
        <w:adjustRightInd w:val="0"/>
        <w:ind w:right="-160"/>
        <w:jc w:val="both"/>
        <w:rPr>
          <w:rFonts w:ascii="Corbel" w:hAnsi="Corbel" w:cstheme="majorHAnsi"/>
          <w:bCs/>
          <w:i/>
          <w:szCs w:val="20"/>
        </w:rPr>
      </w:pPr>
    </w:p>
    <w:p w14:paraId="19AFC32E" w14:textId="77777777" w:rsidR="00D15562" w:rsidRPr="00E000D3" w:rsidRDefault="00D15562" w:rsidP="00DB0204">
      <w:pPr>
        <w:tabs>
          <w:tab w:val="left" w:pos="9070"/>
        </w:tabs>
        <w:autoSpaceDE w:val="0"/>
        <w:autoSpaceDN w:val="0"/>
        <w:adjustRightInd w:val="0"/>
        <w:ind w:right="-160"/>
        <w:jc w:val="both"/>
        <w:rPr>
          <w:rFonts w:ascii="Corbel" w:hAnsi="Corbel" w:cstheme="majorHAnsi"/>
          <w:szCs w:val="20"/>
          <w:lang w:eastAsia="zh-TW" w:bidi="he-IL"/>
        </w:rPr>
      </w:pPr>
      <w:r w:rsidRPr="00E000D3">
        <w:rPr>
          <w:rFonts w:ascii="Corbel" w:hAnsi="Corbel" w:cstheme="majorHAnsi"/>
          <w:szCs w:val="20"/>
          <w:lang w:eastAsia="zh-TW" w:bidi="he-IL"/>
        </w:rPr>
        <w:lastRenderedPageBreak/>
        <w:t xml:space="preserve">Sans objet </w:t>
      </w:r>
    </w:p>
    <w:p w14:paraId="06DF7EC7" w14:textId="77777777" w:rsidR="00D15562" w:rsidRPr="003F59FE" w:rsidRDefault="00D15562" w:rsidP="00DB0204">
      <w:pPr>
        <w:tabs>
          <w:tab w:val="left" w:pos="9070"/>
        </w:tabs>
        <w:autoSpaceDE w:val="0"/>
        <w:autoSpaceDN w:val="0"/>
        <w:adjustRightInd w:val="0"/>
        <w:ind w:right="-160"/>
        <w:jc w:val="both"/>
        <w:rPr>
          <w:rFonts w:ascii="Corbel" w:hAnsi="Corbel" w:cstheme="majorHAnsi"/>
          <w:szCs w:val="20"/>
          <w:highlight w:val="cyan"/>
          <w:lang w:eastAsia="zh-TW" w:bidi="he-IL"/>
        </w:rPr>
      </w:pPr>
    </w:p>
    <w:p w14:paraId="032961A4" w14:textId="2B9E1818" w:rsidR="00D15562" w:rsidRDefault="00D15562" w:rsidP="00DB0204">
      <w:pPr>
        <w:tabs>
          <w:tab w:val="left" w:pos="9070"/>
        </w:tabs>
        <w:autoSpaceDE w:val="0"/>
        <w:autoSpaceDN w:val="0"/>
        <w:adjustRightInd w:val="0"/>
        <w:ind w:right="-160"/>
        <w:jc w:val="both"/>
        <w:rPr>
          <w:rFonts w:ascii="Corbel" w:hAnsi="Corbel" w:cstheme="majorHAnsi"/>
          <w:szCs w:val="20"/>
          <w:lang w:eastAsia="zh-TW" w:bidi="he-IL"/>
        </w:rPr>
      </w:pPr>
    </w:p>
    <w:p w14:paraId="401C6A82" w14:textId="25BCA6F6" w:rsidR="00B65189" w:rsidRDefault="0061517A" w:rsidP="007247A3">
      <w:pPr>
        <w:pStyle w:val="Titre2"/>
        <w:jc w:val="both"/>
        <w:rPr>
          <w:lang w:eastAsia="zh-TW" w:bidi="he-IL"/>
        </w:rPr>
      </w:pPr>
      <w:bookmarkStart w:id="55" w:name="_Toc222740504"/>
      <w:r>
        <w:rPr>
          <w:lang w:eastAsia="zh-TW" w:bidi="he-IL"/>
        </w:rPr>
        <w:t>Réévaluation du montant maximum du marché</w:t>
      </w:r>
      <w:bookmarkEnd w:id="55"/>
    </w:p>
    <w:p w14:paraId="3AA0017A" w14:textId="77777777" w:rsidR="00B65189" w:rsidRDefault="00B65189" w:rsidP="007247A3">
      <w:pPr>
        <w:jc w:val="both"/>
        <w:rPr>
          <w:rFonts w:ascii="Corbel" w:hAnsi="Corbel"/>
          <w:color w:val="FF0000"/>
          <w:highlight w:val="cyan"/>
          <w:lang w:eastAsia="zh-TW"/>
        </w:rPr>
      </w:pPr>
    </w:p>
    <w:p w14:paraId="12E1DB4E" w14:textId="49DC7D80" w:rsidR="001E4677" w:rsidRDefault="001E4677" w:rsidP="00DB0204">
      <w:pPr>
        <w:autoSpaceDE w:val="0"/>
        <w:autoSpaceDN w:val="0"/>
        <w:jc w:val="both"/>
        <w:rPr>
          <w:rFonts w:ascii="Calibri Light" w:hAnsi="Calibri Light" w:cs="Calibri Light"/>
        </w:rPr>
      </w:pPr>
      <w:r>
        <w:rPr>
          <w:rFonts w:ascii="Calibri Light" w:hAnsi="Calibri Light" w:cs="Calibri Light"/>
        </w:rPr>
        <w:t xml:space="preserve">Sans objet </w:t>
      </w:r>
    </w:p>
    <w:p w14:paraId="40C9D670" w14:textId="77777777" w:rsidR="00D15562" w:rsidRPr="003F59FE" w:rsidRDefault="00D15562" w:rsidP="00DB0204">
      <w:pPr>
        <w:pStyle w:val="NormalWeb"/>
        <w:spacing w:before="0" w:beforeAutospacing="0" w:after="0" w:afterAutospacing="0"/>
        <w:jc w:val="both"/>
        <w:rPr>
          <w:rFonts w:ascii="Corbel" w:eastAsia="Times New Roman" w:hAnsi="Corbel" w:cstheme="majorHAnsi"/>
          <w:bCs/>
          <w:iCs/>
          <w:szCs w:val="20"/>
          <w:highlight w:val="cyan"/>
        </w:rPr>
      </w:pPr>
    </w:p>
    <w:p w14:paraId="1A345CDC" w14:textId="77777777" w:rsidR="00D15562" w:rsidRPr="003F59FE" w:rsidRDefault="00D15562" w:rsidP="007247A3">
      <w:pPr>
        <w:pStyle w:val="Titre"/>
        <w:jc w:val="both"/>
        <w:rPr>
          <w:rFonts w:ascii="Corbel" w:hAnsi="Corbel"/>
        </w:rPr>
      </w:pPr>
      <w:r w:rsidRPr="003F59FE">
        <w:rPr>
          <w:rFonts w:ascii="Corbel" w:hAnsi="Corbel"/>
        </w:rPr>
        <w:t xml:space="preserve"> </w:t>
      </w:r>
      <w:bookmarkStart w:id="56" w:name="_Toc222740505"/>
      <w:r w:rsidRPr="003F59FE">
        <w:rPr>
          <w:rFonts w:ascii="Corbel" w:hAnsi="Corbel"/>
        </w:rPr>
        <w:t>Obligations en matière de développement durable</w:t>
      </w:r>
      <w:bookmarkEnd w:id="56"/>
    </w:p>
    <w:p w14:paraId="65DB130D" w14:textId="77777777" w:rsidR="00D15562" w:rsidRPr="003F59FE" w:rsidRDefault="00D15562" w:rsidP="00DB0204">
      <w:pPr>
        <w:tabs>
          <w:tab w:val="left" w:pos="9070"/>
        </w:tabs>
        <w:jc w:val="both"/>
        <w:rPr>
          <w:rFonts w:ascii="Corbel" w:hAnsi="Corbel" w:cstheme="majorHAnsi"/>
          <w:iCs/>
          <w:szCs w:val="20"/>
          <w:highlight w:val="cyan"/>
        </w:rPr>
      </w:pPr>
    </w:p>
    <w:p w14:paraId="091EE6D4" w14:textId="561644B2" w:rsidR="00187616" w:rsidRDefault="00187616" w:rsidP="00DB0204">
      <w:pPr>
        <w:tabs>
          <w:tab w:val="left" w:pos="9070"/>
        </w:tabs>
        <w:jc w:val="both"/>
        <w:rPr>
          <w:rFonts w:ascii="Corbel" w:hAnsi="Corbel" w:cstheme="majorHAnsi"/>
          <w:szCs w:val="20"/>
          <w:highlight w:val="cyan"/>
        </w:rPr>
      </w:pPr>
      <w:r w:rsidRPr="000472B9">
        <w:rPr>
          <w:rFonts w:ascii="Corbel" w:hAnsi="Corbel" w:cstheme="majorHAnsi"/>
          <w:szCs w:val="20"/>
        </w:rPr>
        <w:t xml:space="preserve">Se reporter à l’annexe </w:t>
      </w:r>
      <w:r w:rsidR="000472B9" w:rsidRPr="000472B9">
        <w:rPr>
          <w:rFonts w:ascii="Corbel" w:hAnsi="Corbel" w:cstheme="majorHAnsi"/>
          <w:szCs w:val="20"/>
        </w:rPr>
        <w:t xml:space="preserve">01 </w:t>
      </w:r>
      <w:r w:rsidRPr="000472B9">
        <w:rPr>
          <w:rFonts w:ascii="Corbel" w:hAnsi="Corbel" w:cstheme="majorHAnsi"/>
          <w:szCs w:val="20"/>
        </w:rPr>
        <w:t>« Développement durable »</w:t>
      </w:r>
    </w:p>
    <w:p w14:paraId="05EB4A55" w14:textId="77777777" w:rsidR="00D15562" w:rsidRPr="003F59FE" w:rsidRDefault="00D15562" w:rsidP="007247A3">
      <w:pPr>
        <w:jc w:val="both"/>
        <w:rPr>
          <w:rFonts w:ascii="Corbel" w:hAnsi="Corbel"/>
        </w:rPr>
      </w:pPr>
    </w:p>
    <w:p w14:paraId="6F2DD325" w14:textId="77777777" w:rsidR="00D15562" w:rsidRPr="003F59FE" w:rsidRDefault="00D15562" w:rsidP="007247A3">
      <w:pPr>
        <w:pStyle w:val="Titre"/>
        <w:jc w:val="both"/>
        <w:rPr>
          <w:rFonts w:ascii="Corbel" w:hAnsi="Corbel"/>
        </w:rPr>
      </w:pPr>
      <w:r w:rsidRPr="003F59FE">
        <w:rPr>
          <w:rFonts w:ascii="Corbel" w:hAnsi="Corbel"/>
        </w:rPr>
        <w:t xml:space="preserve"> </w:t>
      </w:r>
      <w:bookmarkStart w:id="57" w:name="_Toc415222009"/>
      <w:bookmarkStart w:id="58" w:name="_Toc222740506"/>
      <w:r w:rsidRPr="003F59FE">
        <w:rPr>
          <w:rFonts w:ascii="Corbel" w:hAnsi="Corbel"/>
        </w:rPr>
        <w:t>Garantie</w:t>
      </w:r>
      <w:bookmarkEnd w:id="57"/>
      <w:bookmarkEnd w:id="58"/>
    </w:p>
    <w:p w14:paraId="4C0A28C1" w14:textId="77777777" w:rsidR="00D15562" w:rsidRPr="003F59FE" w:rsidRDefault="00D15562" w:rsidP="00DB0204">
      <w:pPr>
        <w:tabs>
          <w:tab w:val="left" w:pos="9070"/>
        </w:tabs>
        <w:jc w:val="both"/>
        <w:rPr>
          <w:rFonts w:ascii="Corbel" w:hAnsi="Corbel" w:cstheme="majorHAnsi"/>
          <w:iCs/>
          <w:szCs w:val="20"/>
          <w:highlight w:val="cyan"/>
        </w:rPr>
      </w:pPr>
    </w:p>
    <w:p w14:paraId="3CCA46C2" w14:textId="77777777" w:rsidR="00D15562" w:rsidRPr="00676046" w:rsidRDefault="00D15562" w:rsidP="00DB0204">
      <w:pPr>
        <w:tabs>
          <w:tab w:val="left" w:pos="9070"/>
        </w:tabs>
        <w:jc w:val="both"/>
        <w:rPr>
          <w:rFonts w:ascii="Corbel" w:hAnsi="Corbel" w:cstheme="majorHAnsi"/>
          <w:iCs/>
          <w:szCs w:val="20"/>
        </w:rPr>
      </w:pPr>
      <w:r w:rsidRPr="00676046">
        <w:rPr>
          <w:rFonts w:ascii="Corbel" w:hAnsi="Corbel" w:cstheme="majorHAnsi"/>
          <w:iCs/>
          <w:szCs w:val="20"/>
        </w:rPr>
        <w:t>Sans objet</w:t>
      </w:r>
    </w:p>
    <w:p w14:paraId="370967BB" w14:textId="77777777" w:rsidR="00D15562" w:rsidRPr="003F59FE" w:rsidRDefault="00D15562" w:rsidP="00DB0204">
      <w:pPr>
        <w:tabs>
          <w:tab w:val="left" w:pos="9070"/>
        </w:tabs>
        <w:jc w:val="both"/>
        <w:rPr>
          <w:rFonts w:ascii="Corbel" w:hAnsi="Corbel" w:cstheme="majorHAnsi"/>
          <w:iCs/>
          <w:szCs w:val="20"/>
          <w:highlight w:val="cyan"/>
        </w:rPr>
      </w:pPr>
    </w:p>
    <w:p w14:paraId="6C3E7C8A" w14:textId="77777777" w:rsidR="00D15562" w:rsidRPr="003F59FE" w:rsidRDefault="00D15562" w:rsidP="00DB0204">
      <w:pPr>
        <w:pStyle w:val="RedTxt"/>
        <w:tabs>
          <w:tab w:val="left" w:pos="9070"/>
        </w:tabs>
        <w:rPr>
          <w:rFonts w:ascii="Corbel" w:hAnsi="Corbel" w:cstheme="majorHAnsi"/>
          <w:i/>
          <w:iCs/>
          <w:sz w:val="20"/>
          <w:szCs w:val="20"/>
        </w:rPr>
      </w:pPr>
    </w:p>
    <w:p w14:paraId="343C9F96" w14:textId="77777777" w:rsidR="00D15562" w:rsidRPr="003F59FE" w:rsidRDefault="00D15562" w:rsidP="007247A3">
      <w:pPr>
        <w:pStyle w:val="Titre"/>
        <w:jc w:val="both"/>
        <w:rPr>
          <w:rFonts w:ascii="Corbel" w:hAnsi="Corbel"/>
        </w:rPr>
      </w:pPr>
      <w:bookmarkStart w:id="59" w:name="_Toc415222010"/>
      <w:bookmarkStart w:id="60" w:name="_Toc222740507"/>
      <w:r w:rsidRPr="003F59FE">
        <w:rPr>
          <w:rFonts w:ascii="Corbel" w:hAnsi="Corbel"/>
        </w:rPr>
        <w:t>Retenue de garantie</w:t>
      </w:r>
      <w:bookmarkEnd w:id="59"/>
      <w:bookmarkEnd w:id="60"/>
    </w:p>
    <w:p w14:paraId="14C3153C" w14:textId="77777777" w:rsidR="00D15562" w:rsidRPr="003F59FE" w:rsidRDefault="00D15562" w:rsidP="00DB0204">
      <w:pPr>
        <w:pStyle w:val="RedTxt"/>
        <w:tabs>
          <w:tab w:val="left" w:pos="9070"/>
        </w:tabs>
        <w:rPr>
          <w:rFonts w:ascii="Corbel" w:hAnsi="Corbel" w:cstheme="majorHAnsi"/>
          <w:i/>
          <w:iCs/>
          <w:sz w:val="20"/>
          <w:szCs w:val="20"/>
        </w:rPr>
      </w:pPr>
    </w:p>
    <w:p w14:paraId="1B126D2D" w14:textId="77777777" w:rsidR="00D15562" w:rsidRPr="003F59FE" w:rsidRDefault="00D15562" w:rsidP="00DB0204">
      <w:pPr>
        <w:pStyle w:val="RedTxt"/>
        <w:tabs>
          <w:tab w:val="center" w:pos="4535"/>
          <w:tab w:val="left" w:pos="9070"/>
        </w:tabs>
        <w:rPr>
          <w:rFonts w:ascii="Corbel" w:hAnsi="Corbel" w:cstheme="majorHAnsi"/>
          <w:iCs/>
          <w:sz w:val="20"/>
          <w:szCs w:val="20"/>
        </w:rPr>
      </w:pPr>
      <w:r w:rsidRPr="003F59FE">
        <w:rPr>
          <w:rFonts w:ascii="Corbel" w:hAnsi="Corbel" w:cstheme="majorHAnsi"/>
          <w:iCs/>
          <w:sz w:val="20"/>
          <w:szCs w:val="20"/>
        </w:rPr>
        <w:t>Il n'est pas prévu de retenue de garantie.</w:t>
      </w:r>
    </w:p>
    <w:p w14:paraId="2CF30AAD" w14:textId="77777777" w:rsidR="00D15562" w:rsidRPr="003F59FE" w:rsidRDefault="00D15562" w:rsidP="00DB0204">
      <w:pPr>
        <w:pStyle w:val="RedTxt"/>
        <w:tabs>
          <w:tab w:val="left" w:pos="9070"/>
        </w:tabs>
        <w:rPr>
          <w:rFonts w:ascii="Corbel" w:hAnsi="Corbel" w:cstheme="majorHAnsi"/>
          <w:iCs/>
          <w:sz w:val="20"/>
          <w:szCs w:val="20"/>
        </w:rPr>
      </w:pPr>
    </w:p>
    <w:p w14:paraId="02ED5296" w14:textId="77777777" w:rsidR="00D15562" w:rsidRPr="003F59FE" w:rsidRDefault="00D15562" w:rsidP="007247A3">
      <w:pPr>
        <w:pStyle w:val="Titre"/>
        <w:jc w:val="both"/>
        <w:rPr>
          <w:rFonts w:ascii="Corbel" w:hAnsi="Corbel"/>
        </w:rPr>
      </w:pPr>
      <w:r w:rsidRPr="003F59FE">
        <w:rPr>
          <w:rFonts w:ascii="Corbel" w:hAnsi="Corbel"/>
        </w:rPr>
        <w:t xml:space="preserve"> </w:t>
      </w:r>
      <w:bookmarkStart w:id="61" w:name="_Toc415222011"/>
      <w:bookmarkStart w:id="62" w:name="_Toc222740508"/>
      <w:r w:rsidRPr="003F59FE">
        <w:rPr>
          <w:rFonts w:ascii="Corbel" w:hAnsi="Corbel"/>
        </w:rPr>
        <w:t>Modalités de détermination des prix</w:t>
      </w:r>
      <w:bookmarkEnd w:id="61"/>
      <w:bookmarkEnd w:id="62"/>
    </w:p>
    <w:p w14:paraId="6585FFC2" w14:textId="77777777" w:rsidR="001D0568" w:rsidRPr="003F59FE" w:rsidRDefault="001D0568" w:rsidP="007247A3">
      <w:pPr>
        <w:jc w:val="both"/>
        <w:rPr>
          <w:rFonts w:ascii="Corbel" w:hAnsi="Corbel"/>
        </w:rPr>
      </w:pPr>
    </w:p>
    <w:p w14:paraId="60B1A951" w14:textId="77777777" w:rsidR="00D15562" w:rsidRPr="003F59FE" w:rsidRDefault="00D15562" w:rsidP="007247A3">
      <w:pPr>
        <w:pStyle w:val="Titre1"/>
        <w:jc w:val="both"/>
      </w:pPr>
      <w:r w:rsidRPr="003F59FE">
        <w:t xml:space="preserve"> </w:t>
      </w:r>
      <w:bookmarkStart w:id="63" w:name="_Toc415222012"/>
      <w:bookmarkStart w:id="64" w:name="_Toc222740509"/>
      <w:r w:rsidRPr="003F59FE">
        <w:t>Répartition des paiements</w:t>
      </w:r>
      <w:bookmarkEnd w:id="63"/>
      <w:bookmarkEnd w:id="64"/>
    </w:p>
    <w:p w14:paraId="1AB9723A" w14:textId="7BBDCC69" w:rsidR="00D15562" w:rsidRPr="00F95775" w:rsidRDefault="008A4985" w:rsidP="00DB0204">
      <w:pPr>
        <w:pStyle w:val="RedTxt"/>
        <w:tabs>
          <w:tab w:val="left" w:pos="9070"/>
        </w:tabs>
        <w:rPr>
          <w:rFonts w:ascii="Corbel" w:hAnsi="Corbel" w:cstheme="majorHAnsi"/>
          <w:sz w:val="20"/>
          <w:szCs w:val="20"/>
          <w:highlight w:val="cyan"/>
        </w:rPr>
      </w:pPr>
      <w:r w:rsidRPr="003F59FE">
        <w:rPr>
          <w:rFonts w:ascii="Corbel" w:hAnsi="Corbel" w:cstheme="majorHAnsi"/>
          <w:sz w:val="20"/>
          <w:szCs w:val="20"/>
        </w:rPr>
        <w:t xml:space="preserve">L'acte d'engagement indique éventuellement ce qui doit être réglé respectivement au fournisseur et à ses </w:t>
      </w:r>
      <w:r w:rsidR="004804B9" w:rsidRPr="003F59FE">
        <w:rPr>
          <w:rFonts w:ascii="Corbel" w:hAnsi="Corbel" w:cstheme="majorHAnsi"/>
          <w:sz w:val="20"/>
          <w:szCs w:val="20"/>
        </w:rPr>
        <w:t>cotraitants.</w:t>
      </w:r>
    </w:p>
    <w:p w14:paraId="575FE0D4" w14:textId="77777777" w:rsidR="00D15562" w:rsidRPr="003F59FE" w:rsidRDefault="00D15562" w:rsidP="00DB0204">
      <w:pPr>
        <w:pStyle w:val="RedTxt"/>
        <w:tabs>
          <w:tab w:val="left" w:pos="9070"/>
        </w:tabs>
        <w:rPr>
          <w:rFonts w:ascii="Corbel" w:hAnsi="Corbel" w:cstheme="majorHAnsi"/>
          <w:sz w:val="20"/>
          <w:szCs w:val="20"/>
        </w:rPr>
      </w:pPr>
    </w:p>
    <w:p w14:paraId="144102FB" w14:textId="77777777" w:rsidR="00D15562" w:rsidRPr="003F59FE" w:rsidRDefault="00D15562" w:rsidP="007247A3">
      <w:pPr>
        <w:pStyle w:val="Titre1"/>
        <w:jc w:val="both"/>
      </w:pPr>
      <w:r w:rsidRPr="003F59FE">
        <w:t xml:space="preserve"> </w:t>
      </w:r>
      <w:bookmarkStart w:id="65" w:name="_Toc415222013"/>
      <w:bookmarkStart w:id="66" w:name="_Toc222740510"/>
      <w:r w:rsidRPr="003F59FE">
        <w:t>Contenu des prix</w:t>
      </w:r>
      <w:bookmarkEnd w:id="65"/>
      <w:bookmarkEnd w:id="66"/>
    </w:p>
    <w:p w14:paraId="4A679779" w14:textId="77777777" w:rsidR="00B14826" w:rsidRDefault="00B14826" w:rsidP="00DB0204">
      <w:pPr>
        <w:pStyle w:val="RedTxt"/>
        <w:tabs>
          <w:tab w:val="left" w:pos="9070"/>
        </w:tabs>
        <w:rPr>
          <w:rFonts w:ascii="Corbel" w:hAnsi="Corbel" w:cstheme="majorHAnsi"/>
          <w:sz w:val="20"/>
          <w:szCs w:val="20"/>
        </w:rPr>
      </w:pPr>
    </w:p>
    <w:p w14:paraId="1D1C021F" w14:textId="464E7191"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Les prix sont réputés comprendre toutes charges fiscales, parafiscales ou autres frappant obligatoirement la prestation ainsi que tous les frais afférents aux mesures de protection sanitaire, à l'assurance</w:t>
      </w:r>
      <w:r w:rsidR="00D777D9">
        <w:rPr>
          <w:rFonts w:ascii="Corbel" w:hAnsi="Corbel" w:cstheme="majorHAnsi"/>
          <w:sz w:val="20"/>
          <w:szCs w:val="20"/>
        </w:rPr>
        <w:t>.</w:t>
      </w:r>
      <w:r w:rsidRPr="003F59FE">
        <w:rPr>
          <w:rFonts w:ascii="Corbel" w:hAnsi="Corbel" w:cstheme="majorHAnsi"/>
          <w:sz w:val="20"/>
          <w:szCs w:val="20"/>
        </w:rPr>
        <w:t xml:space="preserve"> </w:t>
      </w:r>
    </w:p>
    <w:p w14:paraId="568A15CF"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Si des créations, majorations, diminutions, suspensions de droits et taxes frappant obligatoirement la prestation intervenaient postérieurement à la date limite fixée pour le dépôt des offres, le prix TTC serait modifié en conséquence, le prix hors taxe restant en tout état de cause inchangé.</w:t>
      </w:r>
    </w:p>
    <w:p w14:paraId="0A738909" w14:textId="77777777" w:rsidR="00D15562" w:rsidRPr="003F59FE" w:rsidRDefault="00D15562" w:rsidP="00DB0204">
      <w:pPr>
        <w:pStyle w:val="RedTxt"/>
        <w:tabs>
          <w:tab w:val="left" w:pos="9070"/>
        </w:tabs>
        <w:rPr>
          <w:rFonts w:ascii="Corbel" w:hAnsi="Corbel" w:cstheme="majorHAnsi"/>
          <w:sz w:val="20"/>
          <w:szCs w:val="20"/>
        </w:rPr>
      </w:pPr>
    </w:p>
    <w:p w14:paraId="0D5CC1CA" w14:textId="77777777" w:rsidR="00D15562" w:rsidRPr="00F95775" w:rsidRDefault="00D15562" w:rsidP="00DB0204">
      <w:pPr>
        <w:pStyle w:val="RedTxt"/>
        <w:tabs>
          <w:tab w:val="left" w:pos="9070"/>
        </w:tabs>
        <w:rPr>
          <w:rFonts w:ascii="Corbel" w:hAnsi="Corbel" w:cstheme="majorHAnsi"/>
          <w:iCs/>
          <w:sz w:val="20"/>
          <w:szCs w:val="20"/>
        </w:rPr>
      </w:pPr>
      <w:r w:rsidRPr="00F95775">
        <w:rPr>
          <w:rFonts w:ascii="Corbel" w:hAnsi="Corbel" w:cstheme="majorHAnsi"/>
          <w:iCs/>
          <w:sz w:val="20"/>
          <w:szCs w:val="20"/>
        </w:rPr>
        <w:t>Le marché public est traité à prix unitaires hors taxe. Les prix unitaires du bordereau de prix seront appliqués aux quantités réellement exécutées.</w:t>
      </w:r>
    </w:p>
    <w:p w14:paraId="527A2420" w14:textId="77777777" w:rsidR="00D15562" w:rsidRPr="00F95775" w:rsidRDefault="00D15562" w:rsidP="00DB0204">
      <w:pPr>
        <w:tabs>
          <w:tab w:val="left" w:pos="9070"/>
        </w:tabs>
        <w:jc w:val="both"/>
        <w:rPr>
          <w:rFonts w:ascii="Corbel" w:hAnsi="Corbel" w:cstheme="majorHAnsi"/>
          <w:szCs w:val="20"/>
        </w:rPr>
      </w:pPr>
      <w:r w:rsidRPr="00F95775">
        <w:rPr>
          <w:rFonts w:ascii="Corbel" w:hAnsi="Corbel" w:cstheme="majorHAnsi"/>
          <w:szCs w:val="20"/>
        </w:rPr>
        <w:t>Il ne peut être facturé aucun frais supplémentaire correspondant à des minima de commande, que ce soit en quantité et/ou en valeur.</w:t>
      </w:r>
    </w:p>
    <w:p w14:paraId="63D49C38" w14:textId="77777777" w:rsidR="00D855B8" w:rsidRPr="003F59FE" w:rsidRDefault="00D855B8" w:rsidP="00DB0204">
      <w:pPr>
        <w:tabs>
          <w:tab w:val="left" w:pos="9070"/>
        </w:tabs>
        <w:jc w:val="both"/>
        <w:rPr>
          <w:rFonts w:ascii="Corbel" w:hAnsi="Corbel" w:cstheme="majorHAnsi"/>
          <w:szCs w:val="20"/>
        </w:rPr>
      </w:pPr>
    </w:p>
    <w:p w14:paraId="380EBBC2" w14:textId="77777777" w:rsidR="00D15562" w:rsidRPr="00D855B8" w:rsidRDefault="00D15562" w:rsidP="00DB0204">
      <w:pPr>
        <w:tabs>
          <w:tab w:val="left" w:pos="1589"/>
          <w:tab w:val="left" w:pos="9070"/>
        </w:tabs>
        <w:jc w:val="both"/>
        <w:rPr>
          <w:rFonts w:ascii="Corbel" w:hAnsi="Corbel" w:cstheme="majorHAnsi"/>
          <w:szCs w:val="20"/>
        </w:rPr>
      </w:pPr>
      <w:r w:rsidRPr="00D855B8">
        <w:rPr>
          <w:rFonts w:ascii="Corbel" w:hAnsi="Corbel" w:cstheme="majorHAnsi"/>
          <w:szCs w:val="20"/>
        </w:rPr>
        <w:tab/>
      </w:r>
    </w:p>
    <w:p w14:paraId="6A335BE6" w14:textId="77777777" w:rsidR="00D15562" w:rsidRPr="003F59FE" w:rsidRDefault="00D15562" w:rsidP="007247A3">
      <w:pPr>
        <w:pStyle w:val="Titre1"/>
        <w:jc w:val="both"/>
      </w:pPr>
      <w:bookmarkStart w:id="67" w:name="_Toc222740511"/>
      <w:bookmarkStart w:id="68" w:name="_Toc415222014"/>
      <w:r w:rsidRPr="003F59FE">
        <w:t>Prix de règlements</w:t>
      </w:r>
      <w:bookmarkEnd w:id="67"/>
      <w:r w:rsidRPr="003F59FE">
        <w:t xml:space="preserve"> </w:t>
      </w:r>
      <w:bookmarkEnd w:id="68"/>
    </w:p>
    <w:p w14:paraId="4B3F22AE" w14:textId="77777777" w:rsidR="00DD52B7" w:rsidRPr="00DD52B7" w:rsidRDefault="00DD52B7" w:rsidP="00DB0204">
      <w:pPr>
        <w:pStyle w:val="RedTxt"/>
        <w:tabs>
          <w:tab w:val="left" w:pos="9070"/>
        </w:tabs>
        <w:rPr>
          <w:rFonts w:asciiTheme="majorHAnsi" w:hAnsiTheme="majorHAnsi" w:cs="Times New Roman"/>
          <w:i/>
          <w:iCs/>
          <w:sz w:val="20"/>
          <w:szCs w:val="24"/>
          <w:u w:val="single"/>
        </w:rPr>
      </w:pPr>
    </w:p>
    <w:p w14:paraId="556F1360" w14:textId="067ED85D" w:rsidR="00056CD6" w:rsidRPr="00DD52B7" w:rsidRDefault="00056CD6" w:rsidP="00DB0204">
      <w:pPr>
        <w:pStyle w:val="RedTxt"/>
        <w:tabs>
          <w:tab w:val="left" w:pos="9070"/>
        </w:tabs>
        <w:rPr>
          <w:rFonts w:asciiTheme="majorHAnsi" w:hAnsiTheme="majorHAnsi" w:cs="Times New Roman"/>
          <w:i/>
          <w:iCs/>
          <w:sz w:val="20"/>
          <w:szCs w:val="24"/>
          <w:u w:val="single"/>
        </w:rPr>
      </w:pPr>
      <w:r w:rsidRPr="00DD52B7">
        <w:rPr>
          <w:rFonts w:asciiTheme="majorHAnsi" w:hAnsiTheme="majorHAnsi" w:cs="Times New Roman"/>
          <w:i/>
          <w:iCs/>
          <w:sz w:val="20"/>
          <w:szCs w:val="24"/>
          <w:u w:val="single"/>
        </w:rPr>
        <w:t xml:space="preserve">Concernant les lots 1 et 2 : </w:t>
      </w:r>
    </w:p>
    <w:p w14:paraId="368ED367" w14:textId="6F7B53CD" w:rsidR="00D116EC" w:rsidRDefault="00DD52B7" w:rsidP="0041211E">
      <w:pPr>
        <w:jc w:val="both"/>
      </w:pPr>
      <w:r w:rsidRPr="00DD52B7">
        <w:rPr>
          <w:rFonts w:ascii="Corbel" w:hAnsi="Corbel" w:cstheme="majorHAnsi"/>
          <w:iCs/>
          <w:szCs w:val="20"/>
        </w:rPr>
        <w:t xml:space="preserve">Les prix des prestations sont fermes, sauf en cas d’augmentation, en cours d’exécution du marché, du forfait de remboursement par l’ARS, mis en place par le décret n° 2021-1114 du 25 août 2021 relatif à la mise en œuvre de la prestation d'hébergement temporaire non-médicalisé. </w:t>
      </w:r>
    </w:p>
    <w:p w14:paraId="2C50261B" w14:textId="4E73B2CF" w:rsidR="0041211E" w:rsidRDefault="0041211E" w:rsidP="0041211E">
      <w:r>
        <w:t xml:space="preserve">Les prix seront alors révisés à la date anniversaire de la notification du marché suivant la révision du forfait de remboursement, par application de la formule de révision </w:t>
      </w:r>
      <w:r w:rsidR="00A32586">
        <w:t>prévue pour</w:t>
      </w:r>
      <w:r>
        <w:t xml:space="preserve"> le lot 3</w:t>
      </w:r>
      <w:r w:rsidR="00A32586">
        <w:t xml:space="preserve">. Les nouveaux prix révisés ne pourront toutefois pas excéder le montant du forfait de remboursement de l’ARS </w:t>
      </w:r>
    </w:p>
    <w:p w14:paraId="74261579" w14:textId="77777777" w:rsidR="0041211E" w:rsidRDefault="0041211E" w:rsidP="0041211E"/>
    <w:p w14:paraId="29536201" w14:textId="0811C21A" w:rsidR="00056CD6" w:rsidRPr="0041211E" w:rsidRDefault="00056CD6" w:rsidP="0041211E">
      <w:pPr>
        <w:jc w:val="both"/>
        <w:rPr>
          <w:u w:val="single"/>
        </w:rPr>
      </w:pPr>
      <w:r w:rsidRPr="0041211E">
        <w:rPr>
          <w:u w:val="single"/>
        </w:rPr>
        <w:t>Concernant le lot 3 :</w:t>
      </w:r>
    </w:p>
    <w:p w14:paraId="25679F67" w14:textId="77777777" w:rsidR="00056CD6" w:rsidRPr="00F95775" w:rsidRDefault="00056CD6" w:rsidP="0041211E">
      <w:pPr>
        <w:jc w:val="both"/>
      </w:pPr>
      <w:r w:rsidRPr="00F95775">
        <w:t xml:space="preserve">Les prix des prestations (bordereau de prix et catalogue) sont révisables, à chaque date anniversaire de la notification du marché public, au nouvel indice selon la formule suivante </w:t>
      </w:r>
    </w:p>
    <w:p w14:paraId="135AFDF3" w14:textId="77777777" w:rsidR="00056CD6" w:rsidRPr="003F59FE" w:rsidRDefault="00056CD6" w:rsidP="0041211E">
      <w:pPr>
        <w:jc w:val="both"/>
      </w:pPr>
    </w:p>
    <w:p w14:paraId="24CD0A5A" w14:textId="77777777" w:rsidR="00056CD6" w:rsidRPr="003F59FE" w:rsidRDefault="00056CD6" w:rsidP="0041211E">
      <w:pPr>
        <w:jc w:val="both"/>
        <w:rPr>
          <w:b/>
          <w:bCs/>
        </w:rPr>
      </w:pPr>
      <w:r w:rsidRPr="003F59FE">
        <w:rPr>
          <w:b/>
          <w:bCs/>
        </w:rPr>
        <w:t>P= P0* Im / Im0</w:t>
      </w:r>
    </w:p>
    <w:p w14:paraId="6912E593" w14:textId="77777777" w:rsidR="00056CD6" w:rsidRPr="003F59FE" w:rsidRDefault="00056CD6" w:rsidP="0041211E">
      <w:pPr>
        <w:jc w:val="both"/>
      </w:pPr>
    </w:p>
    <w:p w14:paraId="14FE322A" w14:textId="77777777" w:rsidR="00056CD6" w:rsidRPr="003F59FE" w:rsidRDefault="00056CD6" w:rsidP="0041211E">
      <w:pPr>
        <w:jc w:val="both"/>
        <w:rPr>
          <w:b/>
          <w:bCs/>
        </w:rPr>
      </w:pPr>
      <w:r w:rsidRPr="003F59FE">
        <w:rPr>
          <w:b/>
          <w:bCs/>
        </w:rPr>
        <w:t xml:space="preserve">Dans laquelle : </w:t>
      </w:r>
    </w:p>
    <w:p w14:paraId="76D72F19" w14:textId="77777777" w:rsidR="00056CD6" w:rsidRDefault="00056CD6" w:rsidP="0041211E">
      <w:pPr>
        <w:jc w:val="both"/>
        <w:rPr>
          <w:b/>
          <w:bCs/>
        </w:rPr>
      </w:pPr>
      <w:r w:rsidRPr="003F59FE">
        <w:rPr>
          <w:b/>
          <w:bCs/>
        </w:rPr>
        <w:t xml:space="preserve">P= prix révisé et P0 = prix initial </w:t>
      </w:r>
    </w:p>
    <w:p w14:paraId="3836DAFA" w14:textId="77777777" w:rsidR="00056CD6" w:rsidRPr="003F59FE" w:rsidRDefault="00056CD6" w:rsidP="0041211E">
      <w:pPr>
        <w:jc w:val="both"/>
        <w:rPr>
          <w:b/>
          <w:bCs/>
        </w:rPr>
      </w:pPr>
    </w:p>
    <w:p w14:paraId="2B7B7D44" w14:textId="64C2815C" w:rsidR="00056CD6" w:rsidRDefault="00056CD6" w:rsidP="0041211E">
      <w:pPr>
        <w:jc w:val="both"/>
        <w:rPr>
          <w:b/>
          <w:bCs/>
        </w:rPr>
      </w:pPr>
      <w:r w:rsidRPr="003F59FE">
        <w:rPr>
          <w:b/>
          <w:bCs/>
        </w:rPr>
        <w:lastRenderedPageBreak/>
        <w:t>Im  = valeur</w:t>
      </w:r>
      <w:r>
        <w:rPr>
          <w:b/>
          <w:bCs/>
        </w:rPr>
        <w:t xml:space="preserve"> finale</w:t>
      </w:r>
      <w:r w:rsidRPr="003F59FE">
        <w:rPr>
          <w:b/>
          <w:bCs/>
        </w:rPr>
        <w:t xml:space="preserve"> de l’indice de référence </w:t>
      </w:r>
    </w:p>
    <w:p w14:paraId="3B816861" w14:textId="77777777" w:rsidR="00056CD6" w:rsidRPr="003F59FE" w:rsidRDefault="00056CD6" w:rsidP="0041211E">
      <w:pPr>
        <w:jc w:val="both"/>
        <w:rPr>
          <w:b/>
          <w:bCs/>
        </w:rPr>
      </w:pPr>
    </w:p>
    <w:p w14:paraId="6E8E206F" w14:textId="63AA8E52" w:rsidR="00056CD6" w:rsidRPr="003F59FE" w:rsidRDefault="00056CD6" w:rsidP="0041211E">
      <w:pPr>
        <w:jc w:val="both"/>
        <w:rPr>
          <w:b/>
          <w:bCs/>
        </w:rPr>
      </w:pPr>
      <w:r w:rsidRPr="003F59FE">
        <w:rPr>
          <w:b/>
          <w:bCs/>
        </w:rPr>
        <w:t xml:space="preserve">Im 0 = valeur de l’indice de référence </w:t>
      </w:r>
      <w:r>
        <w:rPr>
          <w:b/>
          <w:bCs/>
        </w:rPr>
        <w:t>(</w:t>
      </w:r>
      <w:r w:rsidRPr="003F59FE">
        <w:rPr>
          <w:b/>
          <w:bCs/>
        </w:rPr>
        <w:t xml:space="preserve">au mois de la date limite de remise des offres </w:t>
      </w:r>
      <w:r w:rsidR="008F1AE7">
        <w:rPr>
          <w:b/>
          <w:bCs/>
        </w:rPr>
        <w:t>finales</w:t>
      </w:r>
    </w:p>
    <w:p w14:paraId="5D7F424D" w14:textId="77777777" w:rsidR="00056CD6" w:rsidRPr="003F59FE" w:rsidRDefault="00056CD6" w:rsidP="0041211E">
      <w:pPr>
        <w:jc w:val="both"/>
        <w:rPr>
          <w:b/>
          <w:bCs/>
        </w:rPr>
      </w:pPr>
    </w:p>
    <w:p w14:paraId="761F671A" w14:textId="77777777" w:rsidR="00056CD6" w:rsidRPr="00F95775" w:rsidRDefault="00056CD6" w:rsidP="0041211E">
      <w:pPr>
        <w:jc w:val="both"/>
      </w:pPr>
    </w:p>
    <w:p w14:paraId="2DC33633" w14:textId="77777777" w:rsidR="00056CD6" w:rsidRDefault="00056CD6" w:rsidP="0041211E">
      <w:pPr>
        <w:jc w:val="both"/>
      </w:pPr>
      <w:r w:rsidRPr="00F95775">
        <w:t xml:space="preserve">L’indice ou l’index retenu est le </w:t>
      </w:r>
      <w:r>
        <w:t xml:space="preserve">suivant : Pondérations de l'indice des prix à la consommation - Base 2015 - Ensemble des ménages - France métropolitaine - Nomenclature Coicop : 11.2 - Services d'hébergement </w:t>
      </w:r>
    </w:p>
    <w:p w14:paraId="35030FC8" w14:textId="77777777" w:rsidR="00056CD6" w:rsidRDefault="00056CD6" w:rsidP="0041211E">
      <w:pPr>
        <w:jc w:val="both"/>
      </w:pPr>
      <w:r>
        <w:t>Identifiant 001766856</w:t>
      </w:r>
    </w:p>
    <w:p w14:paraId="5181298C" w14:textId="77777777" w:rsidR="00056CD6" w:rsidRPr="00F95775" w:rsidRDefault="00056CD6" w:rsidP="0041211E">
      <w:pPr>
        <w:jc w:val="both"/>
      </w:pPr>
    </w:p>
    <w:p w14:paraId="6323BB0C" w14:textId="77777777" w:rsidR="00056CD6" w:rsidRPr="003F59FE" w:rsidRDefault="00056CD6" w:rsidP="0041211E">
      <w:pPr>
        <w:jc w:val="both"/>
        <w:rPr>
          <w:highlight w:val="cyan"/>
          <w:lang w:eastAsia="en-US"/>
        </w:rPr>
      </w:pPr>
      <w:r w:rsidRPr="00F95775">
        <w:rPr>
          <w:lang w:eastAsia="en-US"/>
        </w:rPr>
        <w:t xml:space="preserve">Les valeurs de l’indice sont celles qui sont publiées sur le site suivant : </w:t>
      </w:r>
      <w:hyperlink r:id="rId14" w:history="1">
        <w:r w:rsidRPr="00F95775">
          <w:rPr>
            <w:rStyle w:val="Lienhypertexte"/>
            <w:lang w:eastAsia="en-US"/>
          </w:rPr>
          <w:t>Pondérations de l'indice des prix à la consommation - Base 2015 - Ensemble des ménages - France métropolitaine - Nomenclature Coicop : 11.2 - Services d'hébergement | Insee</w:t>
        </w:r>
      </w:hyperlink>
    </w:p>
    <w:p w14:paraId="6CCB975E" w14:textId="77777777" w:rsidR="00056CD6" w:rsidRPr="003F59FE" w:rsidRDefault="00056CD6" w:rsidP="0041211E">
      <w:pPr>
        <w:jc w:val="both"/>
        <w:rPr>
          <w:highlight w:val="cyan"/>
        </w:rPr>
      </w:pPr>
    </w:p>
    <w:p w14:paraId="597AF373" w14:textId="77777777" w:rsidR="00056CD6" w:rsidRPr="00F95775" w:rsidRDefault="00056CD6" w:rsidP="0041211E">
      <w:pPr>
        <w:jc w:val="both"/>
      </w:pPr>
      <w:r w:rsidRPr="00F95775">
        <w:t>Le calcul du coefficient de révision de prix est effectué avec trois décimales arrondies au millième supérieur</w:t>
      </w:r>
    </w:p>
    <w:p w14:paraId="5CDA57D2" w14:textId="77777777" w:rsidR="00056CD6" w:rsidRPr="00F95775" w:rsidRDefault="00056CD6" w:rsidP="0041211E">
      <w:pPr>
        <w:jc w:val="both"/>
      </w:pPr>
    </w:p>
    <w:p w14:paraId="3F67F359" w14:textId="77777777" w:rsidR="00056CD6" w:rsidRPr="00F95775" w:rsidRDefault="00056CD6" w:rsidP="0041211E">
      <w:pPr>
        <w:jc w:val="both"/>
      </w:pPr>
      <w:r w:rsidRPr="00F95775">
        <w:t xml:space="preserve">Les calculs du prix seront effectués avec deux décimales, en appliquant la méthodologie suivante : </w:t>
      </w:r>
    </w:p>
    <w:p w14:paraId="11EF71EE" w14:textId="77777777" w:rsidR="00056CD6" w:rsidRPr="00F95775" w:rsidRDefault="00056CD6" w:rsidP="0041211E">
      <w:pPr>
        <w:jc w:val="both"/>
      </w:pPr>
      <w:r w:rsidRPr="00F95775">
        <w:t xml:space="preserve">* si la troisième décimale est comprise entre 0 et 4 (ces valeurs incluses), la deuxième décimale est inchangée (arrondi par défaut) ; </w:t>
      </w:r>
    </w:p>
    <w:p w14:paraId="29F26DB6" w14:textId="77777777" w:rsidR="00056CD6" w:rsidRPr="00F95775" w:rsidRDefault="00056CD6" w:rsidP="0041211E">
      <w:pPr>
        <w:jc w:val="both"/>
      </w:pPr>
      <w:r w:rsidRPr="00F95775">
        <w:t xml:space="preserve">* si la troisième décimale est comprise entre 5 et 9 (ces valeurs incluses), la deuxième décimale est augmentée d’une unité (arrondi par excès). </w:t>
      </w:r>
    </w:p>
    <w:p w14:paraId="5467A613" w14:textId="77777777" w:rsidR="00056CD6" w:rsidRPr="00F95775" w:rsidRDefault="00056CD6" w:rsidP="0041211E">
      <w:pPr>
        <w:jc w:val="both"/>
      </w:pPr>
      <w:r w:rsidRPr="00F95775">
        <w:t>Le prix ainsi révisé sera donc arrêté à deux décimales.</w:t>
      </w:r>
    </w:p>
    <w:p w14:paraId="275B0145" w14:textId="77777777" w:rsidR="00056CD6" w:rsidRPr="00F95775" w:rsidRDefault="00056CD6" w:rsidP="0041211E">
      <w:pPr>
        <w:jc w:val="both"/>
        <w:rPr>
          <w:u w:val="single"/>
        </w:rPr>
      </w:pPr>
    </w:p>
    <w:p w14:paraId="694C69CA" w14:textId="77777777" w:rsidR="00056CD6" w:rsidRPr="00F95775" w:rsidRDefault="00056CD6" w:rsidP="0041211E">
      <w:pPr>
        <w:jc w:val="both"/>
        <w:rPr>
          <w:u w:val="single"/>
        </w:rPr>
      </w:pPr>
      <w:r w:rsidRPr="00F95775">
        <w:rPr>
          <w:u w:val="single"/>
        </w:rPr>
        <w:t>Clause de préavis</w:t>
      </w:r>
    </w:p>
    <w:p w14:paraId="33834D4A" w14:textId="77777777" w:rsidR="00056CD6" w:rsidRPr="00F95775" w:rsidRDefault="00056CD6" w:rsidP="0041211E">
      <w:pPr>
        <w:jc w:val="both"/>
      </w:pPr>
      <w:r w:rsidRPr="00F95775">
        <w:t>Le titulaire du marché public s'engage à notifier à l'administration contractante, par tous moyens permettant de déterminer la date avec précision (accusé de réception postal ou électronique), ses nouveaux prix, révisés comme indiqué ci-dessus</w:t>
      </w:r>
      <w:r w:rsidRPr="00F95775">
        <w:rPr>
          <w:color w:val="44546A" w:themeColor="text2"/>
        </w:rPr>
        <w:t xml:space="preserve"> </w:t>
      </w:r>
      <w:r w:rsidRPr="00F95775">
        <w:t xml:space="preserve">(calcul du coefficient de révision et, le cas échéant, bordereaux de prix révisés), avec un préavis de </w:t>
      </w:r>
      <w:r>
        <w:t>3</w:t>
      </w:r>
      <w:r w:rsidRPr="00F95775">
        <w:t xml:space="preserve"> mois minimum avant la date prévue pour la révision. L’acheteur accepte cette révision par une lettre d’acceptation </w:t>
      </w:r>
    </w:p>
    <w:p w14:paraId="4F38E0BB" w14:textId="77777777" w:rsidR="00056CD6" w:rsidRPr="00F95775" w:rsidRDefault="00056CD6" w:rsidP="0041211E">
      <w:pPr>
        <w:jc w:val="both"/>
        <w:rPr>
          <w:u w:val="single"/>
        </w:rPr>
      </w:pPr>
    </w:p>
    <w:p w14:paraId="54123F66" w14:textId="77777777" w:rsidR="00056CD6" w:rsidRPr="00F95775" w:rsidRDefault="00056CD6" w:rsidP="0041211E">
      <w:pPr>
        <w:jc w:val="both"/>
        <w:rPr>
          <w:u w:val="single"/>
        </w:rPr>
      </w:pPr>
      <w:r w:rsidRPr="00F95775">
        <w:rPr>
          <w:u w:val="single"/>
        </w:rPr>
        <w:t>Clause de sauvegarde</w:t>
      </w:r>
    </w:p>
    <w:p w14:paraId="5B17013F" w14:textId="77777777" w:rsidR="00056CD6" w:rsidRPr="00F95775" w:rsidRDefault="00056CD6" w:rsidP="0041211E">
      <w:pPr>
        <w:jc w:val="both"/>
      </w:pPr>
      <w:r w:rsidRPr="00F95775">
        <w:t xml:space="preserve">La collectivité se réserve le droit de résilier sans indemnité la partie non exécutée du marché public à la date de la révision du bordereau de prix, du changement de barème ou de tarif, lorsque ce changement conduit à une augmentation de plus de </w:t>
      </w:r>
      <w:r>
        <w:t>3</w:t>
      </w:r>
      <w:r w:rsidRPr="00F95775">
        <w:t xml:space="preserve"> % l'an.</w:t>
      </w:r>
    </w:p>
    <w:p w14:paraId="1C97BBE2" w14:textId="77777777" w:rsidR="00056CD6" w:rsidRPr="003F59FE" w:rsidRDefault="00056CD6" w:rsidP="0041211E">
      <w:pPr>
        <w:spacing w:before="100" w:beforeAutospacing="1" w:after="100" w:afterAutospacing="1"/>
        <w:jc w:val="both"/>
        <w:rPr>
          <w:rFonts w:ascii="Corbel" w:hAnsi="Corbel"/>
          <w:color w:val="000000"/>
          <w:sz w:val="22"/>
          <w:szCs w:val="27"/>
          <w:u w:val="single"/>
        </w:rPr>
      </w:pPr>
      <w:r w:rsidRPr="003F59FE">
        <w:rPr>
          <w:rFonts w:ascii="Corbel" w:hAnsi="Corbel"/>
          <w:color w:val="000000"/>
          <w:sz w:val="22"/>
          <w:szCs w:val="27"/>
          <w:u w:val="single"/>
        </w:rPr>
        <w:t>En cas d’arrêt d’une série chronologique d’indices</w:t>
      </w:r>
    </w:p>
    <w:p w14:paraId="040F9975" w14:textId="77777777" w:rsidR="00056CD6" w:rsidRPr="003F59FE" w:rsidRDefault="00056CD6" w:rsidP="0041211E">
      <w:pPr>
        <w:spacing w:before="100" w:beforeAutospacing="1" w:after="100" w:afterAutospacing="1"/>
        <w:jc w:val="both"/>
        <w:rPr>
          <w:rFonts w:ascii="Corbel" w:hAnsi="Corbel"/>
          <w:color w:val="000000"/>
          <w:szCs w:val="20"/>
        </w:rPr>
      </w:pPr>
      <w:r w:rsidRPr="003F59FE">
        <w:rPr>
          <w:rFonts w:ascii="Corbel" w:hAnsi="Corbel"/>
          <w:color w:val="000000"/>
          <w:szCs w:val="20"/>
        </w:rPr>
        <w:t>3cas</w:t>
      </w:r>
    </w:p>
    <w:p w14:paraId="657ED480" w14:textId="77777777" w:rsidR="00056CD6" w:rsidRPr="003F59FE" w:rsidRDefault="00056CD6" w:rsidP="0041211E">
      <w:pPr>
        <w:spacing w:before="100" w:beforeAutospacing="1" w:after="100" w:afterAutospacing="1"/>
        <w:jc w:val="both"/>
        <w:rPr>
          <w:rFonts w:ascii="Corbel" w:hAnsi="Corbel"/>
          <w:color w:val="000000"/>
          <w:szCs w:val="20"/>
          <w:u w:val="single"/>
        </w:rPr>
      </w:pPr>
      <w:r w:rsidRPr="003F59FE">
        <w:rPr>
          <w:rFonts w:ascii="Corbel" w:hAnsi="Corbel"/>
          <w:color w:val="000000"/>
          <w:szCs w:val="20"/>
          <w:u w:val="single"/>
        </w:rPr>
        <w:t>Cas 1 :</w:t>
      </w:r>
    </w:p>
    <w:p w14:paraId="4DAB18C7"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Soit le site propose une nouvelle série chronologique, appelée série poursuivante et propose un coefficient de raccordement C avec l’ancienne :</w:t>
      </w:r>
    </w:p>
    <w:p w14:paraId="37E261CF"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Le nouvel indice est alors calculé par application de la formule suivante :</w:t>
      </w:r>
    </w:p>
    <w:p w14:paraId="02CF2209"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Valeur du nouvel indice à la date t : VPT x C</w:t>
      </w:r>
    </w:p>
    <w:p w14:paraId="5F5972F5"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Dans laquelle :</w:t>
      </w:r>
    </w:p>
    <w:p w14:paraId="059C09FC"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VPT représente la valeur définitive à la date t de la série poursuivante ;</w:t>
      </w:r>
    </w:p>
    <w:p w14:paraId="4E37BF05"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C représente la valeur du coefficient de raccordement fourni, avec le nombre de décimales fournies</w:t>
      </w:r>
    </w:p>
    <w:p w14:paraId="4BA7FEAE" w14:textId="77777777" w:rsidR="00056CD6" w:rsidRPr="003F59FE" w:rsidRDefault="00056CD6" w:rsidP="0041211E">
      <w:pPr>
        <w:spacing w:before="100" w:beforeAutospacing="1" w:after="100" w:afterAutospacing="1"/>
        <w:jc w:val="both"/>
        <w:rPr>
          <w:rFonts w:ascii="Corbel" w:hAnsi="Corbel"/>
          <w:color w:val="000000"/>
          <w:szCs w:val="20"/>
          <w:u w:val="single"/>
        </w:rPr>
      </w:pPr>
      <w:r w:rsidRPr="003F59FE">
        <w:rPr>
          <w:rFonts w:ascii="Corbel" w:hAnsi="Corbel"/>
          <w:color w:val="000000"/>
          <w:szCs w:val="20"/>
          <w:u w:val="single"/>
        </w:rPr>
        <w:t>Cas 2 :</w:t>
      </w:r>
    </w:p>
    <w:p w14:paraId="06E22737"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Soit le site propose une nouvelle série chronologique, appelée série poursuivante et ne propose pas un coefficient de raccordement C avec l’ancienne :</w:t>
      </w:r>
    </w:p>
    <w:p w14:paraId="2D071FD4"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Le coefficient de raccordement C, est alors calculé selon la formule suivante :</w:t>
      </w:r>
    </w:p>
    <w:p w14:paraId="055CE05C"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C= Va / Vp</w:t>
      </w:r>
    </w:p>
    <w:p w14:paraId="5717E2D1"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Dans laquelle :</w:t>
      </w:r>
    </w:p>
    <w:p w14:paraId="4A654B02"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Va représente la dernière valeur de la série arrêtée ;</w:t>
      </w:r>
    </w:p>
    <w:p w14:paraId="2AFB78D3"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VP représente la valeur de la série poursuivante à la même date.</w:t>
      </w:r>
    </w:p>
    <w:p w14:paraId="0C56FC1D" w14:textId="77777777" w:rsidR="00056CD6" w:rsidRPr="003F59FE" w:rsidRDefault="00056CD6" w:rsidP="0041211E">
      <w:pPr>
        <w:spacing w:before="100" w:beforeAutospacing="1" w:after="100" w:afterAutospacing="1"/>
        <w:jc w:val="both"/>
        <w:rPr>
          <w:rFonts w:ascii="Corbel" w:hAnsi="Corbel"/>
          <w:color w:val="000000"/>
          <w:szCs w:val="20"/>
          <w:u w:val="single"/>
        </w:rPr>
      </w:pPr>
      <w:r w:rsidRPr="003F59FE">
        <w:rPr>
          <w:rFonts w:ascii="Corbel" w:hAnsi="Corbel"/>
          <w:color w:val="000000"/>
          <w:szCs w:val="20"/>
          <w:u w:val="single"/>
        </w:rPr>
        <w:t>Cas 3 :</w:t>
      </w:r>
    </w:p>
    <w:p w14:paraId="0012A6A0"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lastRenderedPageBreak/>
        <w:t>Soit le site ne propose pas de série poursuivante :</w:t>
      </w:r>
    </w:p>
    <w:p w14:paraId="668F038B"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La série arrêtée est poursuivie par une nouvelle série choisie en accord entre le titulaire et le pouvoir adjudicateur avec application d’un coefficient de raccordement C calculé selon la formule suivante :</w:t>
      </w:r>
    </w:p>
    <w:p w14:paraId="1787C6EA"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C= Va / Vp</w:t>
      </w:r>
    </w:p>
    <w:p w14:paraId="4EE6B0D6"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Dans laquelle :</w:t>
      </w:r>
    </w:p>
    <w:p w14:paraId="031AD391"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Va représente la dernière valeur de la série arrêtée ;</w:t>
      </w:r>
    </w:p>
    <w:p w14:paraId="373322A4"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Vp représente la valeur de la nouvelle série à la même date.</w:t>
      </w:r>
    </w:p>
    <w:p w14:paraId="3FC4B390" w14:textId="77777777" w:rsidR="00056CD6" w:rsidRPr="003F59FE" w:rsidRDefault="00056CD6" w:rsidP="0041211E">
      <w:pPr>
        <w:jc w:val="both"/>
        <w:rPr>
          <w:rFonts w:ascii="Corbel" w:hAnsi="Corbel"/>
          <w:color w:val="000000"/>
          <w:szCs w:val="20"/>
        </w:rPr>
      </w:pPr>
      <w:r w:rsidRPr="003F59FE">
        <w:rPr>
          <w:rFonts w:ascii="Corbel" w:hAnsi="Corbel"/>
          <w:color w:val="000000"/>
          <w:szCs w:val="20"/>
        </w:rPr>
        <w:t>La nouvelle série fera l’objet d’une modification de marché public</w:t>
      </w:r>
    </w:p>
    <w:p w14:paraId="78297ED0" w14:textId="77777777" w:rsidR="00056CD6" w:rsidRPr="003F59FE" w:rsidRDefault="00056CD6" w:rsidP="0041211E">
      <w:pPr>
        <w:jc w:val="both"/>
        <w:rPr>
          <w:rFonts w:ascii="Corbel" w:hAnsi="Corbel"/>
          <w:szCs w:val="20"/>
        </w:rPr>
      </w:pPr>
    </w:p>
    <w:p w14:paraId="350C59E1" w14:textId="77777777" w:rsidR="00056CD6" w:rsidRPr="003F59FE" w:rsidRDefault="00056CD6" w:rsidP="0041211E">
      <w:pPr>
        <w:jc w:val="both"/>
      </w:pPr>
    </w:p>
    <w:p w14:paraId="7612F38B" w14:textId="77777777" w:rsidR="00012796" w:rsidRPr="003F59FE" w:rsidRDefault="00012796" w:rsidP="0041211E">
      <w:pPr>
        <w:jc w:val="both"/>
        <w:rPr>
          <w:rFonts w:ascii="Corbel" w:hAnsi="Corbel"/>
          <w:szCs w:val="20"/>
        </w:rPr>
      </w:pPr>
    </w:p>
    <w:p w14:paraId="75D8DB81" w14:textId="77777777" w:rsidR="00D15562" w:rsidRPr="003F59FE" w:rsidRDefault="00D15562" w:rsidP="0041211E">
      <w:pPr>
        <w:pStyle w:val="Titre"/>
        <w:jc w:val="both"/>
        <w:rPr>
          <w:rFonts w:ascii="Corbel" w:hAnsi="Corbel"/>
        </w:rPr>
      </w:pPr>
      <w:bookmarkStart w:id="69" w:name="_Toc415222016"/>
      <w:bookmarkStart w:id="70" w:name="_Toc222740512"/>
      <w:r w:rsidRPr="003F59FE">
        <w:rPr>
          <w:rFonts w:ascii="Corbel" w:hAnsi="Corbel"/>
        </w:rPr>
        <w:t>Avance</w:t>
      </w:r>
      <w:bookmarkEnd w:id="69"/>
      <w:bookmarkEnd w:id="70"/>
      <w:r w:rsidRPr="003F59FE">
        <w:rPr>
          <w:rFonts w:ascii="Corbel" w:hAnsi="Corbel"/>
        </w:rPr>
        <w:t xml:space="preserve"> </w:t>
      </w:r>
    </w:p>
    <w:p w14:paraId="1B69E917" w14:textId="77777777" w:rsidR="00D15562" w:rsidRPr="003F59FE" w:rsidRDefault="00D15562" w:rsidP="00DB0204">
      <w:pPr>
        <w:pStyle w:val="RedTxt"/>
        <w:tabs>
          <w:tab w:val="left" w:pos="9070"/>
        </w:tabs>
        <w:rPr>
          <w:rFonts w:ascii="Corbel" w:hAnsi="Corbel" w:cstheme="majorHAnsi"/>
          <w:sz w:val="20"/>
          <w:szCs w:val="20"/>
        </w:rPr>
      </w:pPr>
    </w:p>
    <w:p w14:paraId="3AAAD80D" w14:textId="77777777" w:rsidR="00B2263F" w:rsidRPr="00244A82" w:rsidRDefault="00B2263F" w:rsidP="00DB0204">
      <w:pPr>
        <w:shd w:val="clear" w:color="auto" w:fill="FFFFFF"/>
        <w:tabs>
          <w:tab w:val="left" w:pos="9070"/>
        </w:tabs>
        <w:jc w:val="both"/>
        <w:rPr>
          <w:rFonts w:ascii="Corbel" w:hAnsi="Corbel" w:cstheme="majorHAnsi"/>
          <w:szCs w:val="20"/>
        </w:rPr>
      </w:pPr>
      <w:r w:rsidRPr="0074457C">
        <w:rPr>
          <w:rFonts w:ascii="Corbel" w:hAnsi="Corbel" w:cstheme="majorHAnsi"/>
          <w:szCs w:val="20"/>
        </w:rPr>
        <w:t>Sans objet</w:t>
      </w:r>
      <w:r w:rsidRPr="00244A82">
        <w:rPr>
          <w:rFonts w:ascii="Corbel" w:hAnsi="Corbel" w:cstheme="majorHAnsi"/>
          <w:szCs w:val="20"/>
        </w:rPr>
        <w:t xml:space="preserve"> </w:t>
      </w:r>
    </w:p>
    <w:p w14:paraId="337B29D5" w14:textId="77777777" w:rsidR="00B2263F" w:rsidRDefault="00B2263F" w:rsidP="00DB0204">
      <w:pPr>
        <w:pStyle w:val="RedTxt"/>
        <w:tabs>
          <w:tab w:val="left" w:pos="9070"/>
        </w:tabs>
        <w:rPr>
          <w:rFonts w:ascii="Corbel" w:hAnsi="Corbel" w:cstheme="majorHAnsi"/>
          <w:sz w:val="20"/>
          <w:szCs w:val="20"/>
        </w:rPr>
      </w:pPr>
    </w:p>
    <w:p w14:paraId="47456EFA" w14:textId="77777777" w:rsidR="00D15562" w:rsidRPr="003F59FE" w:rsidRDefault="00D15562" w:rsidP="00DB0204">
      <w:pPr>
        <w:pStyle w:val="RedTxt"/>
        <w:tabs>
          <w:tab w:val="left" w:pos="9070"/>
        </w:tabs>
        <w:rPr>
          <w:rFonts w:ascii="Corbel" w:hAnsi="Corbel" w:cstheme="majorHAnsi"/>
          <w:sz w:val="20"/>
          <w:szCs w:val="20"/>
        </w:rPr>
      </w:pPr>
    </w:p>
    <w:p w14:paraId="4DBF3D71" w14:textId="77777777" w:rsidR="00D15562" w:rsidRPr="003F59FE" w:rsidRDefault="00D15562" w:rsidP="0041211E">
      <w:pPr>
        <w:pStyle w:val="Titre"/>
        <w:jc w:val="both"/>
        <w:rPr>
          <w:rFonts w:ascii="Corbel" w:hAnsi="Corbel"/>
        </w:rPr>
      </w:pPr>
      <w:r w:rsidRPr="003F59FE">
        <w:rPr>
          <w:rFonts w:ascii="Corbel" w:hAnsi="Corbel"/>
        </w:rPr>
        <w:t xml:space="preserve"> </w:t>
      </w:r>
      <w:bookmarkStart w:id="71" w:name="_Toc415222017"/>
      <w:bookmarkStart w:id="72" w:name="_Toc222740513"/>
      <w:r w:rsidRPr="003F59FE">
        <w:rPr>
          <w:rFonts w:ascii="Corbel" w:hAnsi="Corbel"/>
        </w:rPr>
        <w:t>Acomptes et paiements partiels définitifs</w:t>
      </w:r>
      <w:bookmarkEnd w:id="71"/>
      <w:bookmarkEnd w:id="72"/>
    </w:p>
    <w:p w14:paraId="3CA502F9" w14:textId="77777777" w:rsidR="00D15562" w:rsidRPr="003F59FE" w:rsidRDefault="00D15562" w:rsidP="00DB0204">
      <w:pPr>
        <w:pStyle w:val="RedTxt"/>
        <w:tabs>
          <w:tab w:val="left" w:pos="9070"/>
        </w:tabs>
        <w:rPr>
          <w:rFonts w:ascii="Corbel" w:hAnsi="Corbel" w:cstheme="majorHAnsi"/>
          <w:sz w:val="20"/>
          <w:szCs w:val="20"/>
        </w:rPr>
      </w:pPr>
    </w:p>
    <w:p w14:paraId="66663920" w14:textId="77777777" w:rsidR="008C75F5" w:rsidRPr="0074457C" w:rsidRDefault="008C75F5" w:rsidP="00DB0204">
      <w:pPr>
        <w:pStyle w:val="RedTxt"/>
        <w:rPr>
          <w:rFonts w:ascii="Corbel" w:hAnsi="Corbel" w:cstheme="majorHAnsi"/>
          <w:sz w:val="20"/>
          <w:szCs w:val="20"/>
        </w:rPr>
      </w:pPr>
      <w:r w:rsidRPr="0074457C">
        <w:rPr>
          <w:rFonts w:ascii="Corbel" w:hAnsi="Corbel" w:cstheme="majorHAnsi"/>
          <w:sz w:val="20"/>
          <w:szCs w:val="20"/>
        </w:rPr>
        <w:t>Sans objet.</w:t>
      </w:r>
    </w:p>
    <w:p w14:paraId="7AAA6D91" w14:textId="77777777" w:rsidR="008C75F5" w:rsidRPr="003F59FE" w:rsidRDefault="008C75F5" w:rsidP="00DB0204">
      <w:pPr>
        <w:pStyle w:val="RedTxt"/>
        <w:rPr>
          <w:rFonts w:ascii="Corbel" w:hAnsi="Corbel" w:cstheme="majorHAnsi"/>
          <w:sz w:val="20"/>
          <w:szCs w:val="20"/>
          <w:highlight w:val="cyan"/>
        </w:rPr>
      </w:pPr>
    </w:p>
    <w:p w14:paraId="2F46891B" w14:textId="77777777" w:rsidR="00265AB6" w:rsidRPr="003F59FE" w:rsidRDefault="00265AB6" w:rsidP="00DB0204">
      <w:pPr>
        <w:pStyle w:val="RedTxt"/>
        <w:tabs>
          <w:tab w:val="left" w:pos="9070"/>
        </w:tabs>
        <w:rPr>
          <w:rFonts w:ascii="Corbel" w:hAnsi="Corbel" w:cstheme="majorHAnsi"/>
          <w:sz w:val="20"/>
          <w:szCs w:val="20"/>
          <w:highlight w:val="cyan"/>
        </w:rPr>
      </w:pPr>
    </w:p>
    <w:p w14:paraId="07724A54" w14:textId="77777777" w:rsidR="00D15562" w:rsidRPr="003F59FE" w:rsidRDefault="00D15562" w:rsidP="00DB0204">
      <w:pPr>
        <w:pStyle w:val="RedTxt"/>
        <w:tabs>
          <w:tab w:val="left" w:pos="9070"/>
        </w:tabs>
        <w:rPr>
          <w:rFonts w:ascii="Corbel" w:hAnsi="Corbel" w:cstheme="majorHAnsi"/>
          <w:i/>
          <w:iCs/>
          <w:sz w:val="20"/>
          <w:szCs w:val="20"/>
        </w:rPr>
      </w:pPr>
    </w:p>
    <w:p w14:paraId="469A2D6A" w14:textId="77777777" w:rsidR="00D15562" w:rsidRPr="003F59FE" w:rsidRDefault="00D15562" w:rsidP="0041211E">
      <w:pPr>
        <w:pStyle w:val="Titre"/>
        <w:jc w:val="both"/>
        <w:rPr>
          <w:rFonts w:ascii="Corbel" w:hAnsi="Corbel"/>
        </w:rPr>
      </w:pPr>
      <w:r w:rsidRPr="003F59FE">
        <w:rPr>
          <w:rFonts w:ascii="Corbel" w:hAnsi="Corbel"/>
        </w:rPr>
        <w:t xml:space="preserve"> </w:t>
      </w:r>
      <w:bookmarkStart w:id="73" w:name="_Toc415222018"/>
      <w:bookmarkStart w:id="74" w:name="_Toc222740514"/>
      <w:r w:rsidRPr="003F59FE">
        <w:rPr>
          <w:rFonts w:ascii="Corbel" w:hAnsi="Corbel"/>
        </w:rPr>
        <w:t>Paiement-établissement de la facture</w:t>
      </w:r>
      <w:bookmarkEnd w:id="73"/>
      <w:bookmarkEnd w:id="74"/>
    </w:p>
    <w:p w14:paraId="5A40DEBC" w14:textId="77777777" w:rsidR="00265AB6" w:rsidRDefault="00265AB6" w:rsidP="0041211E">
      <w:pPr>
        <w:pStyle w:val="Titre1"/>
        <w:numPr>
          <w:ilvl w:val="0"/>
          <w:numId w:val="0"/>
        </w:numPr>
        <w:ind w:left="3318"/>
        <w:jc w:val="both"/>
      </w:pPr>
      <w:bookmarkStart w:id="75" w:name="_Toc415222019"/>
    </w:p>
    <w:p w14:paraId="1345EB85" w14:textId="77777777" w:rsidR="00265AB6" w:rsidRDefault="00265AB6" w:rsidP="0041211E">
      <w:pPr>
        <w:pStyle w:val="Titre1"/>
        <w:numPr>
          <w:ilvl w:val="0"/>
          <w:numId w:val="0"/>
        </w:numPr>
        <w:ind w:left="3318"/>
        <w:jc w:val="both"/>
      </w:pPr>
    </w:p>
    <w:p w14:paraId="23CD1E7D" w14:textId="3504EECE" w:rsidR="00D15562" w:rsidRPr="003F59FE" w:rsidRDefault="00D15562" w:rsidP="0041211E">
      <w:pPr>
        <w:pStyle w:val="Titre1"/>
        <w:jc w:val="both"/>
      </w:pPr>
      <w:bookmarkStart w:id="76" w:name="_Toc222740515"/>
      <w:r w:rsidRPr="003F59FE">
        <w:t>Mode de règlement</w:t>
      </w:r>
      <w:bookmarkEnd w:id="75"/>
      <w:bookmarkEnd w:id="76"/>
    </w:p>
    <w:p w14:paraId="0F17793B" w14:textId="77777777" w:rsidR="00D15562" w:rsidRPr="003F59FE" w:rsidRDefault="00D15562" w:rsidP="00DB0204">
      <w:pPr>
        <w:tabs>
          <w:tab w:val="left" w:pos="9070"/>
        </w:tabs>
        <w:autoSpaceDE w:val="0"/>
        <w:autoSpaceDN w:val="0"/>
        <w:adjustRightInd w:val="0"/>
        <w:ind w:left="720"/>
        <w:jc w:val="both"/>
        <w:rPr>
          <w:rFonts w:ascii="Corbel" w:hAnsi="Corbel" w:cstheme="majorHAnsi"/>
          <w:szCs w:val="20"/>
        </w:rPr>
      </w:pPr>
      <w:r w:rsidRPr="003F59FE">
        <w:rPr>
          <w:rFonts w:ascii="Corbel" w:hAnsi="Corbel" w:cstheme="majorHAnsi"/>
          <w:szCs w:val="20"/>
        </w:rPr>
        <w:t>Le délai global de paiement ne pourra excéder 50 jours selon les dispositions de l'article R2192-11 du code de la commande publique</w:t>
      </w:r>
    </w:p>
    <w:p w14:paraId="12927B6B" w14:textId="77777777" w:rsidR="00D15562" w:rsidRPr="003F59FE" w:rsidRDefault="00D15562" w:rsidP="00DB0204">
      <w:pPr>
        <w:pStyle w:val="RedTxt"/>
        <w:tabs>
          <w:tab w:val="left" w:pos="9070"/>
        </w:tabs>
        <w:rPr>
          <w:rFonts w:ascii="Corbel" w:hAnsi="Corbel" w:cstheme="majorHAnsi"/>
          <w:sz w:val="20"/>
          <w:szCs w:val="20"/>
        </w:rPr>
      </w:pPr>
    </w:p>
    <w:p w14:paraId="18956714" w14:textId="77777777" w:rsidR="00D15562" w:rsidRPr="003F59FE" w:rsidRDefault="00D15562" w:rsidP="0041211E">
      <w:pPr>
        <w:pStyle w:val="Titre1"/>
        <w:jc w:val="both"/>
      </w:pPr>
      <w:bookmarkStart w:id="77" w:name="_Toc415222020"/>
      <w:bookmarkStart w:id="78" w:name="_Toc222740516"/>
      <w:r w:rsidRPr="003F59FE">
        <w:t>Présentation des demandes de paiement</w:t>
      </w:r>
      <w:bookmarkEnd w:id="77"/>
      <w:bookmarkEnd w:id="78"/>
      <w:r w:rsidRPr="003F59FE">
        <w:t xml:space="preserve"> </w:t>
      </w:r>
    </w:p>
    <w:p w14:paraId="36A02E60" w14:textId="77777777" w:rsidR="00D15562" w:rsidRPr="003F59FE" w:rsidRDefault="00D15562" w:rsidP="00DB0204">
      <w:pPr>
        <w:pStyle w:val="RedPara"/>
        <w:tabs>
          <w:tab w:val="left" w:pos="9070"/>
        </w:tabs>
        <w:spacing w:before="0" w:after="0"/>
        <w:jc w:val="both"/>
        <w:rPr>
          <w:rFonts w:ascii="Corbel" w:hAnsi="Corbel" w:cstheme="majorHAnsi"/>
          <w:b w:val="0"/>
          <w:bCs w:val="0"/>
          <w:noProof/>
          <w:sz w:val="20"/>
          <w:szCs w:val="20"/>
        </w:rPr>
      </w:pPr>
      <w:r w:rsidRPr="003F59FE">
        <w:rPr>
          <w:rFonts w:ascii="Corbel" w:hAnsi="Corbel" w:cstheme="majorHAnsi"/>
          <w:sz w:val="20"/>
          <w:szCs w:val="20"/>
        </w:rPr>
        <w:t xml:space="preserve">Le paiement est effectué en application des règles de la comptabilité publique dans les conditions prévues à l’article 11 du CCAG-FCS </w:t>
      </w:r>
      <w:r w:rsidRPr="003F59FE">
        <w:rPr>
          <w:rFonts w:ascii="Corbel" w:hAnsi="Corbel" w:cstheme="majorHAnsi"/>
          <w:b w:val="0"/>
          <w:bCs w:val="0"/>
          <w:noProof/>
          <w:sz w:val="20"/>
          <w:szCs w:val="20"/>
        </w:rPr>
        <w:t>et selon les modalités définies ci-dessous.</w:t>
      </w:r>
    </w:p>
    <w:p w14:paraId="3A1FF6FC" w14:textId="77777777" w:rsidR="00D15562" w:rsidRPr="003F59FE" w:rsidRDefault="00D15562" w:rsidP="00DB0204">
      <w:pPr>
        <w:pStyle w:val="RedPara"/>
        <w:tabs>
          <w:tab w:val="left" w:pos="9070"/>
        </w:tabs>
        <w:spacing w:before="0" w:after="0"/>
        <w:jc w:val="both"/>
        <w:rPr>
          <w:rFonts w:ascii="Corbel" w:hAnsi="Corbel" w:cstheme="majorHAnsi"/>
          <w:b w:val="0"/>
          <w:bCs w:val="0"/>
          <w:noProof/>
          <w:sz w:val="20"/>
          <w:szCs w:val="20"/>
        </w:rPr>
      </w:pPr>
    </w:p>
    <w:p w14:paraId="775300C7" w14:textId="77777777" w:rsidR="00D15562" w:rsidRPr="003F59FE" w:rsidRDefault="00D15562" w:rsidP="00DB0204">
      <w:pPr>
        <w:pStyle w:val="RedPara"/>
        <w:tabs>
          <w:tab w:val="left" w:pos="9070"/>
        </w:tabs>
        <w:spacing w:before="0" w:after="0"/>
        <w:jc w:val="both"/>
        <w:rPr>
          <w:rFonts w:ascii="Corbel" w:hAnsi="Corbel" w:cstheme="majorHAnsi"/>
          <w:b w:val="0"/>
          <w:bCs w:val="0"/>
          <w:sz w:val="20"/>
          <w:szCs w:val="20"/>
        </w:rPr>
      </w:pPr>
      <w:r w:rsidRPr="003F59FE">
        <w:rPr>
          <w:rFonts w:ascii="Corbel" w:hAnsi="Corbel" w:cstheme="majorHAnsi"/>
          <w:b w:val="0"/>
          <w:bCs w:val="0"/>
          <w:sz w:val="20"/>
          <w:szCs w:val="20"/>
        </w:rPr>
        <w:t xml:space="preserve">1/ Facture électronique </w:t>
      </w:r>
    </w:p>
    <w:p w14:paraId="4651CD53"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szCs w:val="20"/>
        </w:rPr>
      </w:pPr>
    </w:p>
    <w:p w14:paraId="4B3ECCE2" w14:textId="77777777" w:rsidR="00D15562" w:rsidRPr="003F59FE" w:rsidRDefault="00D15562" w:rsidP="00DB0204">
      <w:pPr>
        <w:widowControl w:val="0"/>
        <w:tabs>
          <w:tab w:val="left" w:pos="9070"/>
        </w:tabs>
        <w:autoSpaceDE w:val="0"/>
        <w:autoSpaceDN w:val="0"/>
        <w:adjustRightInd w:val="0"/>
        <w:ind w:left="720"/>
        <w:jc w:val="both"/>
        <w:rPr>
          <w:rFonts w:ascii="Corbel" w:hAnsi="Corbel" w:cstheme="majorHAnsi"/>
          <w:szCs w:val="20"/>
        </w:rPr>
      </w:pPr>
      <w:r w:rsidRPr="003F59FE">
        <w:rPr>
          <w:rFonts w:ascii="Corbel" w:hAnsi="Corbel" w:cstheme="majorHAnsi"/>
          <w:noProof/>
          <w:color w:val="44546A"/>
          <w:szCs w:val="20"/>
        </w:rPr>
        <w:drawing>
          <wp:inline distT="0" distB="0" distL="0" distR="0" wp14:anchorId="7BF84B1A" wp14:editId="7F661150">
            <wp:extent cx="341630" cy="270510"/>
            <wp:effectExtent l="0" t="0" r="1270" b="0"/>
            <wp:docPr id="3" name="Image 3"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548px-Attention_Sign.svg[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3F59FE">
        <w:rPr>
          <w:rFonts w:ascii="Corbel" w:hAnsi="Corbel" w:cstheme="majorHAnsi"/>
          <w:szCs w:val="20"/>
        </w:rPr>
        <w:t xml:space="preserve">Conformément à l’article R.2192-3 du Code de la Commande Publique l'utilisation du portail public de facturation est exclusive de tout autre mode de transmission. Lorsqu'une facture lui est transmise en dehors de ce portail, la personne publique destinataire ne peut la rejeter qu'après avoir informé l'émetteur par tout moyen de l'obligation mentionnée à l'article L. 2192-1 et l'avoir invité à s'y conformer en utilisant ce portail. </w:t>
      </w:r>
    </w:p>
    <w:p w14:paraId="4346CAE0"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szCs w:val="20"/>
        </w:rPr>
      </w:pPr>
    </w:p>
    <w:p w14:paraId="0DE1C5E0" w14:textId="77777777" w:rsidR="00D15562" w:rsidRPr="003F59FE" w:rsidRDefault="00D15562" w:rsidP="00DB0204">
      <w:pPr>
        <w:widowControl w:val="0"/>
        <w:tabs>
          <w:tab w:val="left" w:pos="9070"/>
        </w:tabs>
        <w:autoSpaceDE w:val="0"/>
        <w:autoSpaceDN w:val="0"/>
        <w:adjustRightInd w:val="0"/>
        <w:ind w:left="720"/>
        <w:jc w:val="both"/>
        <w:rPr>
          <w:rFonts w:ascii="Corbel" w:hAnsi="Corbel" w:cstheme="majorHAnsi"/>
          <w:szCs w:val="20"/>
        </w:rPr>
      </w:pPr>
      <w:r w:rsidRPr="003F59FE">
        <w:rPr>
          <w:rFonts w:ascii="Corbel" w:hAnsi="Corbel" w:cstheme="majorHAnsi"/>
          <w:noProof/>
          <w:color w:val="44546A"/>
          <w:szCs w:val="20"/>
        </w:rPr>
        <w:drawing>
          <wp:inline distT="0" distB="0" distL="0" distR="0" wp14:anchorId="09B3276C" wp14:editId="38FC095D">
            <wp:extent cx="341630" cy="270510"/>
            <wp:effectExtent l="0" t="0" r="1270" b="0"/>
            <wp:docPr id="2" name="Image 2"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548px-Attention_Sign.svg[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3F59FE">
        <w:rPr>
          <w:rFonts w:ascii="Corbel" w:hAnsi="Corbel" w:cstheme="majorHAnsi"/>
          <w:szCs w:val="20"/>
        </w:rPr>
        <w:t xml:space="preserve">Le dépôt de la facture électronique est obligatoire pour tous les fournisseurs de la sphère publique via la plateforme Chorus Pro. </w:t>
      </w:r>
    </w:p>
    <w:p w14:paraId="2970D554" w14:textId="77777777" w:rsidR="00D15562" w:rsidRPr="003F59FE" w:rsidRDefault="00D15562" w:rsidP="00DB0204">
      <w:pPr>
        <w:widowControl w:val="0"/>
        <w:tabs>
          <w:tab w:val="left" w:pos="9070"/>
        </w:tabs>
        <w:autoSpaceDE w:val="0"/>
        <w:autoSpaceDN w:val="0"/>
        <w:adjustRightInd w:val="0"/>
        <w:ind w:left="708"/>
        <w:jc w:val="both"/>
        <w:rPr>
          <w:rFonts w:ascii="Corbel" w:hAnsi="Corbel" w:cstheme="majorHAnsi"/>
          <w:szCs w:val="20"/>
        </w:rPr>
      </w:pPr>
    </w:p>
    <w:p w14:paraId="68B4BEC5"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szCs w:val="20"/>
        </w:rPr>
      </w:pPr>
      <w:r w:rsidRPr="003F59FE">
        <w:rPr>
          <w:rFonts w:ascii="Corbel" w:hAnsi="Corbel" w:cstheme="majorHAnsi"/>
          <w:szCs w:val="20"/>
        </w:rPr>
        <w:t>2/ Dépôt de la facture électronique :</w:t>
      </w:r>
    </w:p>
    <w:p w14:paraId="790781CD"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szCs w:val="20"/>
        </w:rPr>
      </w:pPr>
    </w:p>
    <w:p w14:paraId="300B8771" w14:textId="77777777" w:rsidR="00D15562" w:rsidRPr="003F59FE" w:rsidRDefault="00D15562" w:rsidP="00DB0204">
      <w:pPr>
        <w:widowControl w:val="0"/>
        <w:tabs>
          <w:tab w:val="left" w:pos="9070"/>
        </w:tabs>
        <w:autoSpaceDE w:val="0"/>
        <w:autoSpaceDN w:val="0"/>
        <w:adjustRightInd w:val="0"/>
        <w:ind w:left="708"/>
        <w:jc w:val="both"/>
        <w:rPr>
          <w:rFonts w:ascii="Corbel" w:hAnsi="Corbel" w:cstheme="majorHAnsi"/>
          <w:szCs w:val="20"/>
        </w:rPr>
      </w:pPr>
      <w:r w:rsidRPr="003F59FE">
        <w:rPr>
          <w:rFonts w:ascii="Corbel" w:hAnsi="Corbel" w:cstheme="majorHAnsi"/>
          <w:noProof/>
          <w:color w:val="44546A"/>
          <w:szCs w:val="20"/>
        </w:rPr>
        <w:drawing>
          <wp:inline distT="0" distB="0" distL="0" distR="0" wp14:anchorId="3800184A" wp14:editId="76B0B11C">
            <wp:extent cx="341630" cy="270510"/>
            <wp:effectExtent l="0" t="0" r="1270" b="0"/>
            <wp:docPr id="1" name="Image 1"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548px-Attention_Sign.svg[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3F59FE">
        <w:rPr>
          <w:rFonts w:ascii="Corbel" w:hAnsi="Corbel" w:cstheme="majorHAnsi"/>
          <w:szCs w:val="20"/>
        </w:rPr>
        <w:t>La facturation électronique devra passer obligatoirement par le portail gratuit  de facturation officiel de l’Etat « Chorus Pro » (</w:t>
      </w:r>
      <w:hyperlink r:id="rId16" w:history="1">
        <w:r w:rsidRPr="003F59FE">
          <w:rPr>
            <w:rStyle w:val="Lienhypertexte"/>
            <w:rFonts w:ascii="Corbel" w:hAnsi="Corbel" w:cstheme="majorHAnsi"/>
            <w:szCs w:val="20"/>
          </w:rPr>
          <w:t>https://chorus-pro.gouv.fr/cpp/utilisateur?execution=e1s1</w:t>
        </w:r>
      </w:hyperlink>
      <w:r w:rsidRPr="003F59FE">
        <w:rPr>
          <w:rFonts w:ascii="Corbel" w:hAnsi="Corbel" w:cstheme="majorHAnsi"/>
          <w:szCs w:val="20"/>
        </w:rPr>
        <w:t>).</w:t>
      </w:r>
    </w:p>
    <w:p w14:paraId="4557B82B" w14:textId="77777777" w:rsidR="00D15562" w:rsidRPr="003F59FE" w:rsidRDefault="00D15562" w:rsidP="00DB0204">
      <w:pPr>
        <w:widowControl w:val="0"/>
        <w:tabs>
          <w:tab w:val="left" w:pos="9070"/>
        </w:tabs>
        <w:autoSpaceDE w:val="0"/>
        <w:autoSpaceDN w:val="0"/>
        <w:adjustRightInd w:val="0"/>
        <w:ind w:left="708"/>
        <w:jc w:val="both"/>
        <w:rPr>
          <w:rFonts w:ascii="Corbel" w:hAnsi="Corbel" w:cstheme="majorHAnsi"/>
          <w:szCs w:val="20"/>
        </w:rPr>
      </w:pPr>
    </w:p>
    <w:p w14:paraId="5141135A" w14:textId="77777777" w:rsidR="00D15562" w:rsidRPr="003F59FE" w:rsidRDefault="00D15562" w:rsidP="00DB0204">
      <w:pPr>
        <w:tabs>
          <w:tab w:val="left" w:pos="9070"/>
        </w:tabs>
        <w:ind w:left="708"/>
        <w:jc w:val="both"/>
        <w:rPr>
          <w:rFonts w:ascii="Corbel" w:hAnsi="Corbel" w:cstheme="majorHAnsi"/>
          <w:szCs w:val="20"/>
        </w:rPr>
      </w:pPr>
      <w:r w:rsidRPr="003F59FE">
        <w:rPr>
          <w:rFonts w:ascii="Corbel" w:hAnsi="Corbel" w:cstheme="majorHAnsi"/>
          <w:szCs w:val="20"/>
        </w:rPr>
        <w:t>Le dépôt, la transmission et la réception des factures électroniques sont effectués sur le portail de facturation selon des modalités techniques, fixées par arrêté, garantissant leur réception immédiate et intégrale et assurant la fiabilité de l'identification de l'émetteur, l'intégrité des données, la sécurité, la confidentialité et la traçabilité des échanges.</w:t>
      </w:r>
    </w:p>
    <w:p w14:paraId="48903358" w14:textId="77777777" w:rsidR="00D15562" w:rsidRPr="003F59FE" w:rsidRDefault="00D15562" w:rsidP="00DB0204">
      <w:pPr>
        <w:tabs>
          <w:tab w:val="left" w:pos="9070"/>
        </w:tabs>
        <w:ind w:left="1416"/>
        <w:jc w:val="both"/>
        <w:rPr>
          <w:rFonts w:ascii="Corbel" w:hAnsi="Corbel" w:cstheme="majorHAnsi"/>
          <w:szCs w:val="20"/>
        </w:rPr>
      </w:pPr>
    </w:p>
    <w:p w14:paraId="5F0E9407" w14:textId="77777777" w:rsidR="00D15562" w:rsidRPr="003F59FE" w:rsidRDefault="00D15562" w:rsidP="00DB0204">
      <w:pPr>
        <w:widowControl w:val="0"/>
        <w:tabs>
          <w:tab w:val="left" w:pos="9070"/>
        </w:tabs>
        <w:autoSpaceDE w:val="0"/>
        <w:autoSpaceDN w:val="0"/>
        <w:adjustRightInd w:val="0"/>
        <w:ind w:left="708"/>
        <w:jc w:val="both"/>
        <w:rPr>
          <w:rFonts w:ascii="Corbel" w:hAnsi="Corbel" w:cstheme="majorHAnsi"/>
          <w:szCs w:val="20"/>
        </w:rPr>
      </w:pPr>
      <w:r w:rsidRPr="003F59FE">
        <w:rPr>
          <w:rFonts w:ascii="Corbel" w:hAnsi="Corbel" w:cstheme="majorHAnsi"/>
          <w:szCs w:val="20"/>
        </w:rPr>
        <w:t>La facture électronique doit comporter obligatoirement les mentions suivantes :</w:t>
      </w:r>
    </w:p>
    <w:p w14:paraId="4D51C14F" w14:textId="77777777" w:rsidR="00D15562" w:rsidRPr="003F59FE" w:rsidRDefault="00D15562" w:rsidP="00DB0204">
      <w:pPr>
        <w:widowControl w:val="0"/>
        <w:tabs>
          <w:tab w:val="left" w:pos="9070"/>
        </w:tabs>
        <w:autoSpaceDE w:val="0"/>
        <w:autoSpaceDN w:val="0"/>
        <w:adjustRightInd w:val="0"/>
        <w:ind w:left="708"/>
        <w:jc w:val="both"/>
        <w:rPr>
          <w:rFonts w:ascii="Corbel" w:hAnsi="Corbel" w:cstheme="majorHAnsi"/>
          <w:szCs w:val="20"/>
        </w:rPr>
      </w:pPr>
    </w:p>
    <w:p w14:paraId="5471DBB3" w14:textId="77777777" w:rsidR="00D15562" w:rsidRPr="003F59FE" w:rsidRDefault="00D15562" w:rsidP="00DB0204">
      <w:pPr>
        <w:widowControl w:val="0"/>
        <w:tabs>
          <w:tab w:val="left" w:pos="9070"/>
        </w:tabs>
        <w:autoSpaceDE w:val="0"/>
        <w:autoSpaceDN w:val="0"/>
        <w:adjustRightInd w:val="0"/>
        <w:ind w:left="711" w:firstLine="1"/>
        <w:jc w:val="both"/>
        <w:rPr>
          <w:rFonts w:ascii="Corbel" w:hAnsi="Corbel" w:cstheme="majorHAnsi"/>
          <w:szCs w:val="20"/>
        </w:rPr>
      </w:pPr>
      <w:r w:rsidRPr="003F59FE">
        <w:rPr>
          <w:rFonts w:ascii="Corbel" w:hAnsi="Corbel" w:cstheme="majorHAnsi"/>
          <w:szCs w:val="20"/>
        </w:rPr>
        <w:lastRenderedPageBreak/>
        <w:t>- La date d'émission de la facture ;</w:t>
      </w:r>
    </w:p>
    <w:p w14:paraId="2F06405D" w14:textId="77777777" w:rsidR="00D15562" w:rsidRPr="003F59FE" w:rsidRDefault="00D15562" w:rsidP="00DB0204">
      <w:pPr>
        <w:widowControl w:val="0"/>
        <w:tabs>
          <w:tab w:val="left" w:pos="9070"/>
        </w:tabs>
        <w:autoSpaceDE w:val="0"/>
        <w:autoSpaceDN w:val="0"/>
        <w:adjustRightInd w:val="0"/>
        <w:ind w:left="711" w:firstLine="1"/>
        <w:jc w:val="both"/>
        <w:rPr>
          <w:rFonts w:ascii="Corbel" w:hAnsi="Corbel" w:cstheme="majorHAnsi"/>
          <w:szCs w:val="20"/>
        </w:rPr>
      </w:pPr>
      <w:r w:rsidRPr="003F59FE">
        <w:rPr>
          <w:rFonts w:ascii="Corbel" w:hAnsi="Corbel" w:cstheme="majorHAnsi"/>
          <w:szCs w:val="20"/>
        </w:rPr>
        <w:t>- La désignation de l'émetteur (par un numéro d'identité) et du destinataire de la facture ;</w:t>
      </w:r>
    </w:p>
    <w:p w14:paraId="1DDFFD90" w14:textId="77777777" w:rsidR="00D15562" w:rsidRPr="003F59FE" w:rsidRDefault="00D15562" w:rsidP="00DB0204">
      <w:pPr>
        <w:widowControl w:val="0"/>
        <w:tabs>
          <w:tab w:val="left" w:pos="9070"/>
        </w:tabs>
        <w:autoSpaceDE w:val="0"/>
        <w:autoSpaceDN w:val="0"/>
        <w:adjustRightInd w:val="0"/>
        <w:ind w:left="711" w:firstLine="1"/>
        <w:jc w:val="both"/>
        <w:rPr>
          <w:rFonts w:ascii="Corbel" w:hAnsi="Corbel" w:cstheme="majorHAnsi"/>
          <w:szCs w:val="20"/>
        </w:rPr>
      </w:pPr>
      <w:r w:rsidRPr="003F59FE">
        <w:rPr>
          <w:rFonts w:ascii="Corbel" w:hAnsi="Corbel" w:cstheme="majorHAnsi"/>
          <w:szCs w:val="20"/>
        </w:rPr>
        <w:t>- Le numéro unique basé sur une séquence chronologique et continue établie par l'émetteur de la facture, la numérotation pouvant être établie dans ces conditions sur une ou plusieurs séries ;</w:t>
      </w:r>
    </w:p>
    <w:p w14:paraId="350F459F" w14:textId="2BD84B73" w:rsidR="00D15562" w:rsidRPr="003F59FE" w:rsidRDefault="00D15562" w:rsidP="00DB0204">
      <w:pPr>
        <w:widowControl w:val="0"/>
        <w:tabs>
          <w:tab w:val="left" w:pos="9070"/>
        </w:tabs>
        <w:autoSpaceDE w:val="0"/>
        <w:autoSpaceDN w:val="0"/>
        <w:adjustRightInd w:val="0"/>
        <w:ind w:left="711" w:firstLine="1"/>
        <w:jc w:val="both"/>
        <w:rPr>
          <w:rFonts w:ascii="Corbel" w:hAnsi="Corbel" w:cstheme="majorHAnsi"/>
          <w:szCs w:val="20"/>
        </w:rPr>
      </w:pPr>
      <w:r w:rsidRPr="003F59FE">
        <w:rPr>
          <w:rFonts w:ascii="Corbel" w:hAnsi="Corbel" w:cstheme="majorHAnsi"/>
          <w:szCs w:val="20"/>
        </w:rPr>
        <w:t xml:space="preserve">- En cas de contrat exécuté au moyen de bons de commande, le numéro du bon de commande ou, dans les autres cas, les références du contrat ou le numéro de l'engagement généré par le système d'information financière et comptable du destinataire de la </w:t>
      </w:r>
      <w:r w:rsidR="00173191" w:rsidRPr="003F59FE">
        <w:rPr>
          <w:rFonts w:ascii="Corbel" w:hAnsi="Corbel" w:cstheme="majorHAnsi"/>
          <w:szCs w:val="20"/>
        </w:rPr>
        <w:t>facture ;</w:t>
      </w:r>
    </w:p>
    <w:p w14:paraId="25EEA31B" w14:textId="3A4DF2BD" w:rsidR="00D15562" w:rsidRPr="006F78FE" w:rsidRDefault="00D15562" w:rsidP="00DB0204">
      <w:pPr>
        <w:widowControl w:val="0"/>
        <w:tabs>
          <w:tab w:val="left" w:pos="9070"/>
        </w:tabs>
        <w:autoSpaceDE w:val="0"/>
        <w:autoSpaceDN w:val="0"/>
        <w:adjustRightInd w:val="0"/>
        <w:ind w:left="709" w:firstLine="1"/>
        <w:jc w:val="both"/>
        <w:rPr>
          <w:rFonts w:ascii="Corbel" w:hAnsi="Corbel" w:cstheme="majorHAnsi"/>
          <w:szCs w:val="20"/>
        </w:rPr>
      </w:pPr>
      <w:r w:rsidRPr="003F59FE">
        <w:rPr>
          <w:rFonts w:ascii="Corbel" w:hAnsi="Corbel" w:cstheme="majorHAnsi"/>
          <w:szCs w:val="20"/>
        </w:rPr>
        <w:t xml:space="preserve">- La désignation du payeur avec l’indication </w:t>
      </w:r>
      <w:r w:rsidRPr="006F78FE">
        <w:rPr>
          <w:rFonts w:ascii="Corbel" w:hAnsi="Corbel" w:cstheme="majorHAnsi"/>
          <w:szCs w:val="20"/>
        </w:rPr>
        <w:t>du code d'identification du service en charge du paiement (</w:t>
      </w:r>
      <w:r w:rsidR="006F78FE" w:rsidRPr="006F78FE">
        <w:rPr>
          <w:rFonts w:ascii="Corbel" w:hAnsi="Corbel" w:cstheme="majorHAnsi"/>
          <w:szCs w:val="20"/>
        </w:rPr>
        <w:t>T</w:t>
      </w:r>
      <w:r w:rsidR="00A64D23">
        <w:rPr>
          <w:rFonts w:ascii="Corbel" w:hAnsi="Corbel" w:cstheme="majorHAnsi"/>
          <w:szCs w:val="20"/>
        </w:rPr>
        <w:t>R</w:t>
      </w:r>
      <w:r w:rsidR="006F78FE" w:rsidRPr="006F78FE">
        <w:rPr>
          <w:rFonts w:ascii="Corbel" w:hAnsi="Corbel" w:cstheme="majorHAnsi"/>
          <w:szCs w:val="20"/>
        </w:rPr>
        <w:t>HOT</w:t>
      </w:r>
      <w:r w:rsidRPr="006F78FE">
        <w:rPr>
          <w:rFonts w:ascii="Corbel" w:hAnsi="Corbel" w:cstheme="majorHAnsi"/>
          <w:szCs w:val="20"/>
        </w:rPr>
        <w:t>) ;</w:t>
      </w:r>
    </w:p>
    <w:p w14:paraId="4EF3FB14" w14:textId="77777777" w:rsidR="00D15562" w:rsidRPr="003F59FE" w:rsidRDefault="00D15562" w:rsidP="00DB0204">
      <w:pPr>
        <w:widowControl w:val="0"/>
        <w:tabs>
          <w:tab w:val="left" w:pos="9070"/>
        </w:tabs>
        <w:autoSpaceDE w:val="0"/>
        <w:autoSpaceDN w:val="0"/>
        <w:adjustRightInd w:val="0"/>
        <w:ind w:left="709" w:firstLine="1"/>
        <w:jc w:val="both"/>
        <w:rPr>
          <w:rFonts w:ascii="Corbel" w:hAnsi="Corbel" w:cstheme="majorHAnsi"/>
          <w:szCs w:val="20"/>
        </w:rPr>
      </w:pPr>
      <w:r w:rsidRPr="006F78FE">
        <w:rPr>
          <w:rFonts w:ascii="Corbel" w:hAnsi="Corbel" w:cstheme="majorHAnsi"/>
          <w:szCs w:val="20"/>
        </w:rPr>
        <w:t>- La date de livraison des fournitures ou d'exécution</w:t>
      </w:r>
      <w:r w:rsidRPr="003F59FE">
        <w:rPr>
          <w:rFonts w:ascii="Corbel" w:hAnsi="Corbel" w:cstheme="majorHAnsi"/>
          <w:szCs w:val="20"/>
        </w:rPr>
        <w:t xml:space="preserve"> des services ou des travaux ;</w:t>
      </w:r>
    </w:p>
    <w:p w14:paraId="00F417EB" w14:textId="77777777" w:rsidR="00D15562" w:rsidRPr="003F59FE" w:rsidRDefault="00D15562" w:rsidP="00DB0204">
      <w:pPr>
        <w:widowControl w:val="0"/>
        <w:tabs>
          <w:tab w:val="left" w:pos="9070"/>
        </w:tabs>
        <w:autoSpaceDE w:val="0"/>
        <w:autoSpaceDN w:val="0"/>
        <w:adjustRightInd w:val="0"/>
        <w:ind w:left="709" w:firstLine="1"/>
        <w:jc w:val="both"/>
        <w:rPr>
          <w:rFonts w:ascii="Corbel" w:hAnsi="Corbel" w:cstheme="majorHAnsi"/>
          <w:szCs w:val="20"/>
        </w:rPr>
      </w:pPr>
      <w:r w:rsidRPr="003F59FE">
        <w:rPr>
          <w:rFonts w:ascii="Corbel" w:hAnsi="Corbel" w:cstheme="majorHAnsi"/>
          <w:szCs w:val="20"/>
        </w:rPr>
        <w:t>- La quantité et la dénomination précise des produits livrés, des prestations et travaux réalisés ;</w:t>
      </w:r>
    </w:p>
    <w:p w14:paraId="2F464A32" w14:textId="77777777" w:rsidR="00D15562" w:rsidRPr="003F59FE" w:rsidRDefault="00D15562" w:rsidP="00DB0204">
      <w:pPr>
        <w:widowControl w:val="0"/>
        <w:tabs>
          <w:tab w:val="left" w:pos="9070"/>
        </w:tabs>
        <w:autoSpaceDE w:val="0"/>
        <w:autoSpaceDN w:val="0"/>
        <w:adjustRightInd w:val="0"/>
        <w:ind w:left="709" w:firstLine="1"/>
        <w:jc w:val="both"/>
        <w:rPr>
          <w:rFonts w:ascii="Corbel" w:hAnsi="Corbel" w:cstheme="majorHAnsi"/>
          <w:szCs w:val="20"/>
        </w:rPr>
      </w:pPr>
      <w:r w:rsidRPr="003F59FE">
        <w:rPr>
          <w:rFonts w:ascii="Corbel" w:hAnsi="Corbel" w:cstheme="majorHAnsi"/>
          <w:szCs w:val="20"/>
        </w:rPr>
        <w:t>- Le prix unitaire hors taxes des produits livrés, des prestations et travaux réalisés ou, lorsqu'il y a lieu, leur prix forfaitaire ;</w:t>
      </w:r>
    </w:p>
    <w:p w14:paraId="36992001" w14:textId="2577FE71" w:rsidR="00D15562" w:rsidRPr="003F59FE" w:rsidRDefault="00D15562" w:rsidP="00DB0204">
      <w:pPr>
        <w:widowControl w:val="0"/>
        <w:tabs>
          <w:tab w:val="left" w:pos="9070"/>
        </w:tabs>
        <w:autoSpaceDE w:val="0"/>
        <w:autoSpaceDN w:val="0"/>
        <w:adjustRightInd w:val="0"/>
        <w:ind w:left="709" w:firstLine="1"/>
        <w:jc w:val="both"/>
        <w:rPr>
          <w:rFonts w:ascii="Corbel" w:hAnsi="Corbel" w:cstheme="majorHAnsi"/>
          <w:szCs w:val="20"/>
        </w:rPr>
      </w:pPr>
      <w:r w:rsidRPr="003F59FE">
        <w:rPr>
          <w:rFonts w:ascii="Corbel" w:hAnsi="Corbel" w:cstheme="majorHAnsi"/>
          <w:szCs w:val="20"/>
        </w:rPr>
        <w:t xml:space="preserve">- Le montant total hors taxes et le montant de la taxe à payer, ainsi que la répartition de ces montants par taux de taxe sur la valeur ajoutée (TVA), ou, le cas échéant, le bénéfice d'une </w:t>
      </w:r>
      <w:r w:rsidR="00265AB6" w:rsidRPr="003F59FE">
        <w:rPr>
          <w:rFonts w:ascii="Corbel" w:hAnsi="Corbel" w:cstheme="majorHAnsi"/>
          <w:szCs w:val="20"/>
        </w:rPr>
        <w:t>exonération ;</w:t>
      </w:r>
    </w:p>
    <w:p w14:paraId="2B6DA26A" w14:textId="77777777" w:rsidR="00D15562" w:rsidRPr="003F59FE" w:rsidRDefault="00D15562" w:rsidP="00DB0204">
      <w:pPr>
        <w:widowControl w:val="0"/>
        <w:tabs>
          <w:tab w:val="left" w:pos="9070"/>
        </w:tabs>
        <w:autoSpaceDE w:val="0"/>
        <w:autoSpaceDN w:val="0"/>
        <w:adjustRightInd w:val="0"/>
        <w:ind w:left="709" w:firstLine="1"/>
        <w:jc w:val="both"/>
        <w:rPr>
          <w:rFonts w:ascii="Corbel" w:hAnsi="Corbel" w:cstheme="majorHAnsi"/>
          <w:szCs w:val="20"/>
        </w:rPr>
      </w:pPr>
      <w:r w:rsidRPr="003F59FE">
        <w:rPr>
          <w:rFonts w:ascii="Corbel" w:hAnsi="Corbel" w:cstheme="majorHAnsi"/>
          <w:szCs w:val="20"/>
        </w:rPr>
        <w:t xml:space="preserve">- L’identification, le cas échéant, du représentant fiscal de l’émetteur de la facture </w:t>
      </w:r>
    </w:p>
    <w:p w14:paraId="27FC88C9" w14:textId="1BA67059" w:rsidR="00D15562" w:rsidRPr="003F59FE" w:rsidRDefault="00D15562" w:rsidP="00DB0204">
      <w:pPr>
        <w:widowControl w:val="0"/>
        <w:tabs>
          <w:tab w:val="left" w:pos="9070"/>
        </w:tabs>
        <w:autoSpaceDE w:val="0"/>
        <w:autoSpaceDN w:val="0"/>
        <w:adjustRightInd w:val="0"/>
        <w:ind w:left="709" w:firstLine="1"/>
        <w:jc w:val="both"/>
        <w:rPr>
          <w:rFonts w:ascii="Corbel" w:hAnsi="Corbel" w:cstheme="majorHAnsi"/>
          <w:szCs w:val="20"/>
        </w:rPr>
      </w:pPr>
      <w:r w:rsidRPr="003F59FE">
        <w:rPr>
          <w:rFonts w:ascii="Corbel" w:hAnsi="Corbel" w:cstheme="majorHAnsi"/>
          <w:szCs w:val="20"/>
        </w:rPr>
        <w:t xml:space="preserve">- Le cas échéant, les modalités particulières de </w:t>
      </w:r>
      <w:r w:rsidR="00265AB6" w:rsidRPr="003F59FE">
        <w:rPr>
          <w:rFonts w:ascii="Corbel" w:hAnsi="Corbel" w:cstheme="majorHAnsi"/>
          <w:szCs w:val="20"/>
        </w:rPr>
        <w:t>règlement ;</w:t>
      </w:r>
    </w:p>
    <w:p w14:paraId="1E185D6A" w14:textId="77777777" w:rsidR="00D15562" w:rsidRPr="003F59FE" w:rsidRDefault="00D15562" w:rsidP="00DB0204">
      <w:pPr>
        <w:widowControl w:val="0"/>
        <w:tabs>
          <w:tab w:val="left" w:pos="9070"/>
        </w:tabs>
        <w:autoSpaceDE w:val="0"/>
        <w:autoSpaceDN w:val="0"/>
        <w:adjustRightInd w:val="0"/>
        <w:ind w:left="709" w:firstLine="1"/>
        <w:jc w:val="both"/>
        <w:rPr>
          <w:rFonts w:ascii="Corbel" w:hAnsi="Corbel" w:cstheme="majorHAnsi"/>
          <w:szCs w:val="20"/>
        </w:rPr>
      </w:pPr>
      <w:r w:rsidRPr="003F59FE">
        <w:rPr>
          <w:rFonts w:ascii="Corbel" w:hAnsi="Corbel" w:cstheme="majorHAnsi"/>
          <w:szCs w:val="20"/>
        </w:rPr>
        <w:t>-</w:t>
      </w:r>
      <w:r w:rsidR="00C149E1" w:rsidRPr="003F59FE">
        <w:rPr>
          <w:rFonts w:ascii="Corbel" w:hAnsi="Corbel" w:cstheme="majorHAnsi"/>
          <w:szCs w:val="20"/>
        </w:rPr>
        <w:t xml:space="preserve"> </w:t>
      </w:r>
      <w:r w:rsidRPr="003F59FE">
        <w:rPr>
          <w:rFonts w:ascii="Corbel" w:hAnsi="Corbel" w:cstheme="majorHAnsi"/>
          <w:szCs w:val="20"/>
        </w:rPr>
        <w:t>Le cas échéant, les renseignements relatifs aux déductions ou versements complémentaires.</w:t>
      </w:r>
    </w:p>
    <w:p w14:paraId="27C46F8B" w14:textId="77777777" w:rsidR="00D15562" w:rsidRPr="003F59FE" w:rsidRDefault="00D15562" w:rsidP="00DB0204">
      <w:pPr>
        <w:widowControl w:val="0"/>
        <w:tabs>
          <w:tab w:val="left" w:pos="9070"/>
        </w:tabs>
        <w:autoSpaceDE w:val="0"/>
        <w:autoSpaceDN w:val="0"/>
        <w:adjustRightInd w:val="0"/>
        <w:ind w:left="709" w:firstLine="1"/>
        <w:jc w:val="both"/>
        <w:rPr>
          <w:rFonts w:ascii="Corbel" w:hAnsi="Corbel" w:cstheme="majorHAnsi"/>
          <w:szCs w:val="20"/>
        </w:rPr>
      </w:pPr>
      <w:r w:rsidRPr="003F59FE">
        <w:rPr>
          <w:rFonts w:ascii="Corbel" w:hAnsi="Corbel" w:cstheme="majorHAnsi"/>
          <w:szCs w:val="20"/>
        </w:rPr>
        <w:t>Lors du dépôt de la facture sur le portail CHORUS PRO, un code service pourra éventuellement être exigé par le CHU.</w:t>
      </w:r>
    </w:p>
    <w:p w14:paraId="50372AFB"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b/>
          <w:bCs/>
          <w:strike/>
          <w:szCs w:val="20"/>
        </w:rPr>
      </w:pPr>
    </w:p>
    <w:p w14:paraId="6F78B69F"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color w:val="FF0000"/>
          <w:szCs w:val="20"/>
        </w:rPr>
      </w:pPr>
      <w:r w:rsidRPr="003F59FE">
        <w:rPr>
          <w:rFonts w:ascii="Corbel" w:hAnsi="Corbel" w:cstheme="majorHAnsi"/>
          <w:szCs w:val="20"/>
        </w:rPr>
        <w:t>Lorsqu'une facture lui est transmise en dehors de ce portail, la personne publique destinataire ne peut la rejeter qu'après avoir informé l'émetteur par tout moyen de l'obligation mentionnée à l'article L. 2192-1 et l'avoir invité à s'y conformer en utilisant ce portail, en application de l’article R.2192-3 du Code de la Commande Publique</w:t>
      </w:r>
      <w:r w:rsidRPr="003F59FE">
        <w:rPr>
          <w:rFonts w:ascii="Corbel" w:hAnsi="Corbel" w:cstheme="majorHAnsi"/>
          <w:color w:val="FF0000"/>
          <w:szCs w:val="20"/>
        </w:rPr>
        <w:t xml:space="preserve">. </w:t>
      </w:r>
    </w:p>
    <w:p w14:paraId="0502F0FE"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b/>
          <w:szCs w:val="20"/>
        </w:rPr>
      </w:pPr>
      <w:r w:rsidRPr="003F59FE">
        <w:rPr>
          <w:rFonts w:ascii="Corbel" w:hAnsi="Corbel" w:cstheme="majorHAnsi"/>
          <w:b/>
          <w:szCs w:val="20"/>
        </w:rPr>
        <w:t xml:space="preserve">Ce courrier d’information vaudra suspension du délai de paiement. </w:t>
      </w:r>
    </w:p>
    <w:p w14:paraId="5CE4043B"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color w:val="FF0000"/>
          <w:szCs w:val="20"/>
        </w:rPr>
      </w:pPr>
    </w:p>
    <w:p w14:paraId="1A3176A2" w14:textId="1F6FA4B3" w:rsidR="008C75F5" w:rsidRPr="003F59FE" w:rsidRDefault="00D15562" w:rsidP="00DB0204">
      <w:pPr>
        <w:widowControl w:val="0"/>
        <w:tabs>
          <w:tab w:val="left" w:pos="9070"/>
        </w:tabs>
        <w:autoSpaceDE w:val="0"/>
        <w:autoSpaceDN w:val="0"/>
        <w:adjustRightInd w:val="0"/>
        <w:jc w:val="both"/>
        <w:rPr>
          <w:rFonts w:ascii="Corbel" w:hAnsi="Corbel" w:cstheme="majorHAnsi"/>
          <w:noProof/>
          <w:szCs w:val="20"/>
        </w:rPr>
      </w:pPr>
      <w:r w:rsidRPr="006F78FE">
        <w:rPr>
          <w:rFonts w:ascii="Corbel" w:hAnsi="Corbel" w:cstheme="majorHAnsi"/>
          <w:noProof/>
          <w:szCs w:val="20"/>
        </w:rPr>
        <w:t>Le taux de TVA applicable est celui en vigueur au jour de l'exécution du service.</w:t>
      </w:r>
    </w:p>
    <w:p w14:paraId="31481356" w14:textId="77777777" w:rsidR="008C75F5" w:rsidRPr="003F59FE" w:rsidRDefault="008C75F5" w:rsidP="00DB0204">
      <w:pPr>
        <w:widowControl w:val="0"/>
        <w:tabs>
          <w:tab w:val="left" w:pos="9070"/>
        </w:tabs>
        <w:autoSpaceDE w:val="0"/>
        <w:autoSpaceDN w:val="0"/>
        <w:adjustRightInd w:val="0"/>
        <w:jc w:val="both"/>
        <w:rPr>
          <w:rFonts w:ascii="Corbel" w:hAnsi="Corbel" w:cstheme="majorHAnsi"/>
          <w:noProof/>
          <w:szCs w:val="20"/>
        </w:rPr>
      </w:pPr>
    </w:p>
    <w:p w14:paraId="7086AE91"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noProof/>
          <w:szCs w:val="20"/>
        </w:rPr>
      </w:pPr>
    </w:p>
    <w:p w14:paraId="79E3EAF5" w14:textId="77777777" w:rsidR="00D15562" w:rsidRPr="003F59FE" w:rsidRDefault="00D15562" w:rsidP="00DB0204">
      <w:pPr>
        <w:keepLines/>
        <w:tabs>
          <w:tab w:val="left" w:pos="567"/>
          <w:tab w:val="left" w:pos="851"/>
          <w:tab w:val="left" w:pos="1134"/>
          <w:tab w:val="left" w:pos="9070"/>
        </w:tabs>
        <w:jc w:val="both"/>
        <w:rPr>
          <w:rFonts w:ascii="Corbel" w:hAnsi="Corbel" w:cstheme="majorHAnsi"/>
          <w:noProof/>
          <w:szCs w:val="20"/>
        </w:rPr>
      </w:pPr>
      <w:r w:rsidRPr="003F59FE">
        <w:rPr>
          <w:rFonts w:ascii="Corbel" w:hAnsi="Corbel" w:cstheme="majorHAnsi"/>
          <w:noProof/>
          <w:szCs w:val="20"/>
        </w:rPr>
        <w:t xml:space="preserve">Si le titulaire est établi </w:t>
      </w:r>
      <w:r w:rsidRPr="003F59FE">
        <w:rPr>
          <w:rFonts w:ascii="Corbel" w:hAnsi="Corbel" w:cstheme="majorHAnsi"/>
          <w:szCs w:val="20"/>
        </w:rPr>
        <w:t>dans un autre pays de l’Union Européenne ou dans un pays hors Union Européenne</w:t>
      </w:r>
      <w:r w:rsidRPr="003F59FE">
        <w:rPr>
          <w:rFonts w:ascii="Corbel" w:hAnsi="Corbel" w:cstheme="majorHAnsi"/>
          <w:noProof/>
          <w:szCs w:val="20"/>
        </w:rPr>
        <w:t xml:space="preserve"> sans avoir  d’établissement en France, celui-ci facturera ses prestations hors T.V.A. et aura droit à ce que l’administration lui communique un numéro d’identification fiscal.</w:t>
      </w:r>
    </w:p>
    <w:p w14:paraId="37B9A3A1" w14:textId="77777777" w:rsidR="00D15562" w:rsidRPr="003F59FE" w:rsidRDefault="00D15562" w:rsidP="00DB0204">
      <w:pPr>
        <w:keepLines/>
        <w:tabs>
          <w:tab w:val="left" w:pos="567"/>
          <w:tab w:val="left" w:pos="851"/>
          <w:tab w:val="left" w:pos="1134"/>
          <w:tab w:val="left" w:pos="9070"/>
        </w:tabs>
        <w:jc w:val="both"/>
        <w:rPr>
          <w:rFonts w:ascii="Corbel" w:hAnsi="Corbel" w:cstheme="majorHAnsi"/>
          <w:noProof/>
          <w:szCs w:val="20"/>
        </w:rPr>
      </w:pPr>
    </w:p>
    <w:p w14:paraId="67C71D3F" w14:textId="77777777" w:rsidR="00D15562" w:rsidRPr="003F59FE" w:rsidRDefault="00D15562" w:rsidP="00DB0204">
      <w:pPr>
        <w:tabs>
          <w:tab w:val="left" w:pos="9070"/>
        </w:tabs>
        <w:jc w:val="both"/>
        <w:rPr>
          <w:rFonts w:ascii="Corbel" w:hAnsi="Corbel" w:cstheme="majorHAnsi"/>
          <w:noProof/>
          <w:szCs w:val="20"/>
          <w:u w:val="single"/>
        </w:rPr>
      </w:pPr>
      <w:r w:rsidRPr="003F59FE">
        <w:rPr>
          <w:rFonts w:ascii="Corbel" w:hAnsi="Corbel" w:cstheme="majorHAnsi"/>
          <w:noProof/>
          <w:szCs w:val="20"/>
          <w:u w:val="single"/>
        </w:rPr>
        <w:t>Clause de réexamen</w:t>
      </w:r>
    </w:p>
    <w:p w14:paraId="5CB9D7D8" w14:textId="77777777" w:rsidR="00D15562" w:rsidRPr="003F59FE" w:rsidRDefault="00D15562" w:rsidP="00DB0204">
      <w:pPr>
        <w:widowControl w:val="0"/>
        <w:tabs>
          <w:tab w:val="left" w:pos="9070"/>
        </w:tabs>
        <w:autoSpaceDE w:val="0"/>
        <w:autoSpaceDN w:val="0"/>
        <w:adjustRightInd w:val="0"/>
        <w:jc w:val="both"/>
        <w:rPr>
          <w:rFonts w:ascii="Corbel" w:hAnsi="Corbel" w:cstheme="majorHAnsi"/>
          <w:noProof/>
          <w:szCs w:val="20"/>
        </w:rPr>
      </w:pPr>
      <w:r w:rsidRPr="003F59FE">
        <w:rPr>
          <w:rFonts w:ascii="Corbel" w:hAnsi="Corbel" w:cstheme="majorHAnsi"/>
          <w:noProof/>
          <w:szCs w:val="20"/>
        </w:rPr>
        <w:t>Il est précisé que les présentations des demandes de paiement peuvent être modifiées en cours d’exécution de marché public en ce qui concerne :</w:t>
      </w:r>
    </w:p>
    <w:p w14:paraId="657EE07A" w14:textId="2A215980" w:rsidR="008C75F5" w:rsidRPr="003F59FE" w:rsidRDefault="00D15562" w:rsidP="00DB0204">
      <w:pPr>
        <w:widowControl w:val="0"/>
        <w:tabs>
          <w:tab w:val="left" w:pos="9070"/>
        </w:tabs>
        <w:autoSpaceDE w:val="0"/>
        <w:autoSpaceDN w:val="0"/>
        <w:adjustRightInd w:val="0"/>
        <w:jc w:val="both"/>
        <w:rPr>
          <w:rFonts w:ascii="Corbel" w:hAnsi="Corbel" w:cstheme="majorHAnsi"/>
          <w:noProof/>
          <w:szCs w:val="20"/>
        </w:rPr>
      </w:pPr>
      <w:r w:rsidRPr="003F59FE">
        <w:rPr>
          <w:rFonts w:ascii="Corbel" w:hAnsi="Corbel" w:cstheme="majorHAnsi"/>
          <w:noProof/>
          <w:szCs w:val="20"/>
        </w:rPr>
        <w:t xml:space="preserve">- les mentions obligatoires </w:t>
      </w:r>
    </w:p>
    <w:p w14:paraId="5B4599F1" w14:textId="77777777" w:rsidR="008C75F5" w:rsidRPr="003F59FE" w:rsidRDefault="008C75F5" w:rsidP="00DB0204">
      <w:pPr>
        <w:widowControl w:val="0"/>
        <w:tabs>
          <w:tab w:val="left" w:pos="9070"/>
        </w:tabs>
        <w:autoSpaceDE w:val="0"/>
        <w:autoSpaceDN w:val="0"/>
        <w:adjustRightInd w:val="0"/>
        <w:jc w:val="both"/>
        <w:rPr>
          <w:rFonts w:ascii="Corbel" w:hAnsi="Corbel" w:cstheme="majorHAnsi"/>
          <w:noProof/>
          <w:szCs w:val="20"/>
        </w:rPr>
      </w:pPr>
    </w:p>
    <w:p w14:paraId="42EAE963" w14:textId="77777777" w:rsidR="00D15562" w:rsidRPr="003F59FE" w:rsidRDefault="00D15562" w:rsidP="00DB0204">
      <w:pPr>
        <w:pStyle w:val="RedPara"/>
        <w:tabs>
          <w:tab w:val="left" w:pos="9070"/>
        </w:tabs>
        <w:spacing w:before="0" w:after="0"/>
        <w:jc w:val="both"/>
        <w:rPr>
          <w:rFonts w:ascii="Corbel" w:hAnsi="Corbel" w:cstheme="majorHAnsi"/>
          <w:noProof/>
          <w:sz w:val="20"/>
          <w:szCs w:val="20"/>
        </w:rPr>
      </w:pPr>
      <w:r w:rsidRPr="003F59FE">
        <w:rPr>
          <w:rFonts w:ascii="Corbel" w:hAnsi="Corbel" w:cstheme="majorHAnsi"/>
          <w:noProof/>
          <w:sz w:val="20"/>
          <w:szCs w:val="20"/>
        </w:rPr>
        <w:t>Le titulaire sera informé de ces modifications par l’acheteur par courrier</w:t>
      </w:r>
    </w:p>
    <w:p w14:paraId="13FC717F" w14:textId="031A336D" w:rsidR="00265AB6" w:rsidRPr="006F78FE" w:rsidRDefault="00D15562" w:rsidP="00DB0204">
      <w:pPr>
        <w:pStyle w:val="RedPara"/>
        <w:tabs>
          <w:tab w:val="left" w:pos="9070"/>
        </w:tabs>
        <w:spacing w:before="0" w:after="0"/>
        <w:jc w:val="both"/>
        <w:rPr>
          <w:rFonts w:ascii="Corbel" w:hAnsi="Corbel" w:cstheme="majorHAnsi"/>
          <w:b w:val="0"/>
          <w:bCs w:val="0"/>
          <w:noProof/>
          <w:sz w:val="20"/>
          <w:szCs w:val="20"/>
        </w:rPr>
      </w:pPr>
      <w:r w:rsidRPr="003F59FE">
        <w:rPr>
          <w:rFonts w:ascii="Corbel" w:hAnsi="Corbel" w:cstheme="majorHAnsi"/>
          <w:b w:val="0"/>
          <w:bCs w:val="0"/>
          <w:noProof/>
          <w:sz w:val="20"/>
          <w:szCs w:val="20"/>
        </w:rPr>
        <w:t>.</w:t>
      </w:r>
    </w:p>
    <w:p w14:paraId="0C140E0D" w14:textId="77777777" w:rsidR="00265AB6" w:rsidRPr="003F59FE" w:rsidRDefault="00265AB6" w:rsidP="00DB0204">
      <w:pPr>
        <w:tabs>
          <w:tab w:val="left" w:pos="9070"/>
        </w:tabs>
        <w:jc w:val="both"/>
        <w:rPr>
          <w:rFonts w:ascii="Corbel" w:hAnsi="Corbel" w:cstheme="majorHAnsi"/>
          <w:b/>
          <w:bCs/>
          <w:szCs w:val="20"/>
        </w:rPr>
      </w:pPr>
    </w:p>
    <w:p w14:paraId="66F9D1F4" w14:textId="77777777" w:rsidR="00D15562" w:rsidRPr="003F59FE" w:rsidRDefault="00D15562" w:rsidP="00DB0204">
      <w:pPr>
        <w:tabs>
          <w:tab w:val="left" w:pos="9070"/>
        </w:tabs>
        <w:jc w:val="both"/>
        <w:rPr>
          <w:rFonts w:ascii="Corbel" w:hAnsi="Corbel" w:cstheme="majorHAnsi"/>
          <w:b/>
          <w:bCs/>
          <w:szCs w:val="20"/>
        </w:rPr>
      </w:pPr>
    </w:p>
    <w:p w14:paraId="18F85C34" w14:textId="77777777" w:rsidR="00D15562" w:rsidRPr="003F59FE" w:rsidRDefault="00D15562" w:rsidP="0041211E">
      <w:pPr>
        <w:pStyle w:val="Titre1"/>
        <w:jc w:val="both"/>
      </w:pPr>
      <w:bookmarkStart w:id="79" w:name="_Toc415222021"/>
      <w:bookmarkStart w:id="80" w:name="_Toc222740517"/>
      <w:r w:rsidRPr="003F59FE">
        <w:t>Intérêts moratoires</w:t>
      </w:r>
      <w:bookmarkEnd w:id="79"/>
      <w:bookmarkEnd w:id="80"/>
    </w:p>
    <w:p w14:paraId="0AF5F336" w14:textId="77777777" w:rsidR="00D15562" w:rsidRPr="003F59FE" w:rsidRDefault="00D15562" w:rsidP="00DB0204">
      <w:pPr>
        <w:pStyle w:val="RedTxt"/>
        <w:tabs>
          <w:tab w:val="left" w:pos="9070"/>
        </w:tabs>
        <w:rPr>
          <w:rFonts w:ascii="Corbel" w:hAnsi="Corbel" w:cstheme="majorHAnsi"/>
          <w:noProof/>
          <w:sz w:val="20"/>
          <w:szCs w:val="20"/>
        </w:rPr>
      </w:pPr>
      <w:r w:rsidRPr="003F59FE">
        <w:rPr>
          <w:rFonts w:ascii="Corbel" w:hAnsi="Corbel" w:cstheme="majorHAnsi"/>
          <w:noProof/>
          <w:sz w:val="20"/>
          <w:szCs w:val="20"/>
        </w:rPr>
        <w:t>Le défaut de paiement dans les délais prévus par le code de la commande publique fait courir de plein droit, et sans autre formalité, en application des dispositions de l’article L.2192-13 du code de la commande publique :</w:t>
      </w:r>
    </w:p>
    <w:p w14:paraId="18801A90" w14:textId="31128B14" w:rsidR="00D15562" w:rsidRPr="003F59FE" w:rsidRDefault="00D15562" w:rsidP="00DB0204">
      <w:pPr>
        <w:pStyle w:val="RedTxt"/>
        <w:keepLines/>
        <w:numPr>
          <w:ilvl w:val="0"/>
          <w:numId w:val="4"/>
        </w:numPr>
        <w:tabs>
          <w:tab w:val="left" w:pos="9070"/>
        </w:tabs>
        <w:rPr>
          <w:rFonts w:ascii="Corbel" w:hAnsi="Corbel" w:cstheme="majorHAnsi"/>
          <w:noProof/>
          <w:sz w:val="20"/>
          <w:szCs w:val="20"/>
        </w:rPr>
      </w:pPr>
      <w:r w:rsidRPr="003F59FE">
        <w:rPr>
          <w:rFonts w:ascii="Corbel" w:hAnsi="Corbel" w:cstheme="majorHAnsi"/>
          <w:noProof/>
          <w:sz w:val="20"/>
          <w:szCs w:val="20"/>
        </w:rPr>
        <w:t xml:space="preserve"> des intérêts moratoires au bénéfice du titulaire à compter du jour suivant le dépassement du délai</w:t>
      </w:r>
    </w:p>
    <w:p w14:paraId="0587C5C8" w14:textId="77777777" w:rsidR="00D15562" w:rsidRPr="003F59FE" w:rsidRDefault="00D15562" w:rsidP="00DB0204">
      <w:pPr>
        <w:pStyle w:val="RedTxt"/>
        <w:keepLines/>
        <w:numPr>
          <w:ilvl w:val="0"/>
          <w:numId w:val="4"/>
        </w:numPr>
        <w:tabs>
          <w:tab w:val="left" w:pos="9070"/>
        </w:tabs>
        <w:rPr>
          <w:rFonts w:ascii="Corbel" w:hAnsi="Corbel" w:cstheme="majorHAnsi"/>
          <w:noProof/>
          <w:sz w:val="20"/>
          <w:szCs w:val="20"/>
        </w:rPr>
      </w:pPr>
      <w:r w:rsidRPr="003F59FE">
        <w:rPr>
          <w:rFonts w:ascii="Corbel" w:hAnsi="Corbel" w:cstheme="majorHAnsi"/>
          <w:noProof/>
          <w:sz w:val="20"/>
          <w:szCs w:val="20"/>
        </w:rPr>
        <w:t>Il donne également lieu, de plein droit et sans autre formalité, au versement d’une indemnité forfaitaire.</w:t>
      </w:r>
    </w:p>
    <w:p w14:paraId="44BB375D" w14:textId="77777777" w:rsidR="00D15562" w:rsidRPr="003F59FE" w:rsidRDefault="00D15562" w:rsidP="00DB0204">
      <w:pPr>
        <w:pStyle w:val="RedTxt"/>
        <w:tabs>
          <w:tab w:val="left" w:pos="9070"/>
        </w:tabs>
        <w:rPr>
          <w:rFonts w:ascii="Corbel" w:hAnsi="Corbel" w:cstheme="majorHAnsi"/>
          <w:noProof/>
          <w:sz w:val="20"/>
          <w:szCs w:val="20"/>
        </w:rPr>
      </w:pPr>
      <w:r w:rsidRPr="003F59FE">
        <w:rPr>
          <w:rFonts w:ascii="Corbel" w:hAnsi="Corbel" w:cstheme="majorHAnsi"/>
          <w:noProof/>
          <w:sz w:val="20"/>
          <w:szCs w:val="20"/>
        </w:rPr>
        <w:t xml:space="preserve"> </w:t>
      </w:r>
    </w:p>
    <w:p w14:paraId="5D47BCFB" w14:textId="77777777" w:rsidR="00D15562" w:rsidRPr="003F59FE" w:rsidRDefault="00D15562" w:rsidP="00DB0204">
      <w:pPr>
        <w:pStyle w:val="RedTxt"/>
        <w:tabs>
          <w:tab w:val="left" w:pos="9070"/>
        </w:tabs>
        <w:rPr>
          <w:rFonts w:ascii="Corbel" w:hAnsi="Corbel" w:cstheme="majorHAnsi"/>
          <w:noProof/>
          <w:sz w:val="20"/>
          <w:szCs w:val="20"/>
        </w:rPr>
      </w:pPr>
      <w:r w:rsidRPr="003F59FE">
        <w:rPr>
          <w:rFonts w:ascii="Corbel" w:hAnsi="Corbel" w:cstheme="majorHAnsi"/>
          <w:noProof/>
          <w:sz w:val="20"/>
          <w:szCs w:val="20"/>
        </w:rPr>
        <w:t xml:space="preserve">Conformément à l’article R.2192-31 du code de la commande publique : </w:t>
      </w:r>
    </w:p>
    <w:p w14:paraId="2429CCFD" w14:textId="77777777" w:rsidR="00D15562" w:rsidRPr="003F59FE" w:rsidRDefault="00D15562" w:rsidP="00DB0204">
      <w:pPr>
        <w:pStyle w:val="RedTxt"/>
        <w:tabs>
          <w:tab w:val="left" w:pos="9070"/>
        </w:tabs>
        <w:rPr>
          <w:rFonts w:ascii="Corbel" w:hAnsi="Corbel" w:cstheme="majorHAnsi"/>
          <w:noProof/>
          <w:sz w:val="20"/>
          <w:szCs w:val="20"/>
        </w:rPr>
      </w:pPr>
      <w:r w:rsidRPr="003F59FE">
        <w:rPr>
          <w:rFonts w:ascii="Corbel" w:hAnsi="Corbel" w:cstheme="majorHAnsi"/>
          <w:noProof/>
          <w:sz w:val="20"/>
          <w:szCs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2A9DDA6" w14:textId="77777777" w:rsidR="00D15562" w:rsidRPr="003F59FE" w:rsidRDefault="00D15562" w:rsidP="00DB0204">
      <w:pPr>
        <w:pStyle w:val="RedTxt"/>
        <w:tabs>
          <w:tab w:val="left" w:pos="9070"/>
        </w:tabs>
        <w:rPr>
          <w:rFonts w:ascii="Corbel" w:hAnsi="Corbel" w:cstheme="majorHAnsi"/>
          <w:noProof/>
          <w:sz w:val="20"/>
          <w:szCs w:val="20"/>
        </w:rPr>
      </w:pPr>
    </w:p>
    <w:p w14:paraId="79A91E0A" w14:textId="77777777" w:rsidR="00D15562" w:rsidRPr="003F59FE" w:rsidRDefault="00D15562" w:rsidP="00DB0204">
      <w:pPr>
        <w:pStyle w:val="RedTxt"/>
        <w:tabs>
          <w:tab w:val="left" w:pos="9070"/>
        </w:tabs>
        <w:rPr>
          <w:rFonts w:ascii="Corbel" w:hAnsi="Corbel" w:cstheme="majorHAnsi"/>
          <w:noProof/>
          <w:sz w:val="20"/>
          <w:szCs w:val="20"/>
        </w:rPr>
      </w:pPr>
      <w:r w:rsidRPr="003F59FE">
        <w:rPr>
          <w:rFonts w:ascii="Corbel" w:hAnsi="Corbel" w:cstheme="majorHAnsi"/>
          <w:noProof/>
          <w:sz w:val="20"/>
          <w:szCs w:val="20"/>
        </w:rPr>
        <w:t>Conformément à l’article D2192-35 du code de la commande publique, le montant de l’indemnité forfaitaire pour frais de recouvrement s’élève à 40 euros.</w:t>
      </w:r>
    </w:p>
    <w:p w14:paraId="67F265D5" w14:textId="77777777" w:rsidR="00D15562" w:rsidRPr="003F59FE" w:rsidRDefault="00D15562" w:rsidP="00DB0204">
      <w:pPr>
        <w:pStyle w:val="RedTxt"/>
        <w:tabs>
          <w:tab w:val="left" w:pos="9070"/>
        </w:tabs>
        <w:rPr>
          <w:rFonts w:ascii="Corbel" w:hAnsi="Corbel" w:cstheme="majorHAnsi"/>
          <w:noProof/>
          <w:sz w:val="20"/>
          <w:szCs w:val="20"/>
        </w:rPr>
      </w:pPr>
    </w:p>
    <w:p w14:paraId="5939947D" w14:textId="77777777" w:rsidR="00D15562" w:rsidRPr="003A092C" w:rsidRDefault="00D15562" w:rsidP="00DB0204">
      <w:pPr>
        <w:pStyle w:val="RedTxt"/>
        <w:tabs>
          <w:tab w:val="left" w:pos="9070"/>
        </w:tabs>
        <w:rPr>
          <w:rFonts w:ascii="Corbel" w:hAnsi="Corbel" w:cstheme="majorHAnsi"/>
          <w:noProof/>
          <w:sz w:val="20"/>
          <w:szCs w:val="20"/>
        </w:rPr>
      </w:pPr>
      <w:r w:rsidRPr="003A092C">
        <w:rPr>
          <w:rFonts w:ascii="Corbel" w:hAnsi="Corbel" w:cstheme="majorHAnsi"/>
          <w:noProof/>
          <w:sz w:val="20"/>
          <w:szCs w:val="20"/>
        </w:rPr>
        <w:t xml:space="preserve">Les intérêts moratoires (calculés sur le montant du principal toutes taxes comprises) et l’indemnité forfaitaire pour frais de recouvrement ne sont pas assujettis à la taxe sur la valeur ajoutée. </w:t>
      </w:r>
    </w:p>
    <w:p w14:paraId="5BF2E9A9" w14:textId="77777777" w:rsidR="00D15562" w:rsidRPr="003A092C" w:rsidRDefault="00D15562" w:rsidP="00DB0204">
      <w:pPr>
        <w:pStyle w:val="RedTxt"/>
        <w:tabs>
          <w:tab w:val="left" w:pos="9070"/>
        </w:tabs>
        <w:rPr>
          <w:rFonts w:ascii="Corbel" w:hAnsi="Corbel" w:cstheme="majorHAnsi"/>
          <w:sz w:val="20"/>
          <w:szCs w:val="20"/>
        </w:rPr>
      </w:pPr>
    </w:p>
    <w:p w14:paraId="10FADD1A" w14:textId="77777777" w:rsidR="00D15562" w:rsidRPr="003F59FE" w:rsidRDefault="00D15562" w:rsidP="0041211E">
      <w:pPr>
        <w:pStyle w:val="Titre"/>
        <w:jc w:val="both"/>
        <w:rPr>
          <w:rFonts w:ascii="Corbel" w:hAnsi="Corbel"/>
        </w:rPr>
      </w:pPr>
      <w:bookmarkStart w:id="81" w:name="_Toc415222022"/>
      <w:bookmarkStart w:id="82" w:name="_Toc222740518"/>
      <w:r w:rsidRPr="003A092C">
        <w:rPr>
          <w:rFonts w:ascii="Corbel" w:hAnsi="Corbel"/>
        </w:rPr>
        <w:lastRenderedPageBreak/>
        <w:t>Clauses</w:t>
      </w:r>
      <w:r w:rsidRPr="003F59FE">
        <w:rPr>
          <w:rFonts w:ascii="Corbel" w:hAnsi="Corbel"/>
        </w:rPr>
        <w:t xml:space="preserve"> techniques</w:t>
      </w:r>
      <w:bookmarkEnd w:id="81"/>
      <w:bookmarkEnd w:id="82"/>
    </w:p>
    <w:p w14:paraId="0300E6B8" w14:textId="77777777" w:rsidR="00D15562" w:rsidRPr="003F59FE" w:rsidRDefault="00D15562" w:rsidP="00DB0204">
      <w:pPr>
        <w:pStyle w:val="RedTxt"/>
        <w:tabs>
          <w:tab w:val="left" w:pos="9070"/>
        </w:tabs>
        <w:rPr>
          <w:rFonts w:ascii="Corbel" w:hAnsi="Corbel" w:cstheme="majorHAnsi"/>
          <w:sz w:val="20"/>
          <w:szCs w:val="20"/>
        </w:rPr>
      </w:pPr>
    </w:p>
    <w:p w14:paraId="1324D21B" w14:textId="644C62A1" w:rsidR="007D79ED" w:rsidRPr="003F59FE" w:rsidRDefault="001E4677" w:rsidP="0041211E">
      <w:pPr>
        <w:pStyle w:val="Titre1"/>
        <w:jc w:val="both"/>
      </w:pPr>
      <w:bookmarkStart w:id="83" w:name="_Toc222740519"/>
      <w:r>
        <w:t>Dispositions applicables</w:t>
      </w:r>
      <w:r w:rsidR="00056CD6">
        <w:t xml:space="preserve"> </w:t>
      </w:r>
      <w:r w:rsidR="0074457C">
        <w:t>à tous les lots</w:t>
      </w:r>
      <w:bookmarkEnd w:id="83"/>
    </w:p>
    <w:p w14:paraId="1FB66AAC" w14:textId="77777777" w:rsidR="007D79ED" w:rsidRPr="003F59FE" w:rsidRDefault="007D79ED" w:rsidP="0041211E">
      <w:pPr>
        <w:jc w:val="both"/>
        <w:rPr>
          <w:rFonts w:ascii="Corbel" w:hAnsi="Corbel" w:cstheme="majorHAnsi"/>
          <w:szCs w:val="20"/>
        </w:rPr>
      </w:pPr>
    </w:p>
    <w:p w14:paraId="64E136E6" w14:textId="77777777" w:rsidR="00293873" w:rsidRPr="00DF2A80" w:rsidRDefault="00293873" w:rsidP="00DB0204">
      <w:pPr>
        <w:autoSpaceDE w:val="0"/>
        <w:autoSpaceDN w:val="0"/>
        <w:adjustRightInd w:val="0"/>
        <w:jc w:val="both"/>
        <w:rPr>
          <w:rFonts w:ascii="Corbel" w:eastAsia="Arial" w:hAnsi="Corbel" w:cs="Arial"/>
          <w:szCs w:val="20"/>
          <w:u w:val="single"/>
          <w:lang w:eastAsia="en-US"/>
        </w:rPr>
      </w:pPr>
      <w:bookmarkStart w:id="84" w:name="_Hlk220339371"/>
      <w:r w:rsidRPr="00DF2A80">
        <w:rPr>
          <w:rFonts w:ascii="Corbel" w:eastAsia="Arial" w:hAnsi="Corbel" w:cs="Arial"/>
          <w:szCs w:val="20"/>
          <w:u w:val="single"/>
          <w:lang w:eastAsia="en-US"/>
        </w:rPr>
        <w:t>Accessibilité de l’établissement :</w:t>
      </w:r>
    </w:p>
    <w:p w14:paraId="2F040546" w14:textId="77777777" w:rsidR="00293873" w:rsidRPr="00680316" w:rsidRDefault="00293873" w:rsidP="00DB0204">
      <w:pPr>
        <w:autoSpaceDE w:val="0"/>
        <w:autoSpaceDN w:val="0"/>
        <w:adjustRightInd w:val="0"/>
        <w:jc w:val="both"/>
        <w:rPr>
          <w:rFonts w:ascii="Corbel" w:eastAsia="Arial" w:hAnsi="Corbel" w:cs="Arial"/>
          <w:szCs w:val="20"/>
          <w:lang w:eastAsia="en-US"/>
        </w:rPr>
      </w:pPr>
      <w:r w:rsidRPr="00680316">
        <w:rPr>
          <w:rFonts w:ascii="Corbel" w:eastAsia="Arial" w:hAnsi="Corbel" w:cs="Arial"/>
          <w:szCs w:val="20"/>
          <w:lang w:eastAsia="en-US"/>
        </w:rPr>
        <w:t>Il doit prévoir :</w:t>
      </w:r>
    </w:p>
    <w:p w14:paraId="484B219A" w14:textId="44684054" w:rsidR="00293873" w:rsidRPr="00680316" w:rsidRDefault="00293873" w:rsidP="00DB0204">
      <w:pPr>
        <w:autoSpaceDE w:val="0"/>
        <w:autoSpaceDN w:val="0"/>
        <w:adjustRightInd w:val="0"/>
        <w:jc w:val="both"/>
        <w:rPr>
          <w:rFonts w:ascii="Corbel" w:eastAsia="Arial" w:hAnsi="Corbel" w:cs="Arial"/>
          <w:szCs w:val="20"/>
          <w:lang w:eastAsia="en-US"/>
        </w:rPr>
      </w:pPr>
      <w:r w:rsidRPr="00680316">
        <w:rPr>
          <w:rFonts w:ascii="Corbel" w:eastAsia="Arial" w:hAnsi="Corbel" w:cs="Arial"/>
          <w:szCs w:val="20"/>
          <w:lang w:eastAsia="en-US"/>
        </w:rPr>
        <w:t>- l’accessibilité extérieure pour les personnes à mobilité réduite</w:t>
      </w:r>
      <w:r w:rsidR="007E2533">
        <w:rPr>
          <w:rFonts w:ascii="Corbel" w:eastAsia="Arial" w:hAnsi="Corbel" w:cs="Arial"/>
          <w:szCs w:val="20"/>
          <w:lang w:eastAsia="en-US"/>
        </w:rPr>
        <w:t> :</w:t>
      </w:r>
      <w:r w:rsidR="00D7398A">
        <w:rPr>
          <w:rFonts w:ascii="Corbel" w:eastAsia="Arial" w:hAnsi="Corbel" w:cs="Arial"/>
          <w:szCs w:val="20"/>
          <w:lang w:eastAsia="en-US"/>
        </w:rPr>
        <w:t xml:space="preserve"> </w:t>
      </w:r>
      <w:r w:rsidRPr="00680316">
        <w:rPr>
          <w:rFonts w:ascii="Corbel" w:eastAsia="Arial" w:hAnsi="Corbel" w:cs="Arial"/>
          <w:szCs w:val="20"/>
          <w:lang w:eastAsia="en-US"/>
        </w:rPr>
        <w:t>rampes</w:t>
      </w:r>
      <w:r w:rsidR="007E2533">
        <w:rPr>
          <w:rFonts w:ascii="Corbel" w:eastAsia="Arial" w:hAnsi="Corbel" w:cs="Arial"/>
          <w:szCs w:val="20"/>
          <w:lang w:eastAsia="en-US"/>
        </w:rPr>
        <w:t xml:space="preserve"> et accès dégagé</w:t>
      </w:r>
      <w:r w:rsidRPr="00680316">
        <w:rPr>
          <w:rFonts w:ascii="Corbel" w:eastAsia="Arial" w:hAnsi="Corbel" w:cs="Arial"/>
          <w:szCs w:val="20"/>
          <w:lang w:eastAsia="en-US"/>
        </w:rPr>
        <w:t>.</w:t>
      </w:r>
    </w:p>
    <w:p w14:paraId="0554DC41" w14:textId="5E374557" w:rsidR="00293873" w:rsidRDefault="00293873" w:rsidP="00DB0204">
      <w:pPr>
        <w:autoSpaceDE w:val="0"/>
        <w:autoSpaceDN w:val="0"/>
        <w:adjustRightInd w:val="0"/>
        <w:jc w:val="both"/>
        <w:rPr>
          <w:rFonts w:ascii="Corbel" w:eastAsia="Arial" w:hAnsi="Corbel" w:cs="Arial"/>
          <w:szCs w:val="20"/>
          <w:lang w:eastAsia="en-US"/>
        </w:rPr>
      </w:pPr>
      <w:bookmarkStart w:id="85" w:name="_Hlk220339491"/>
      <w:bookmarkEnd w:id="84"/>
      <w:r w:rsidRPr="00680316">
        <w:rPr>
          <w:rFonts w:ascii="Corbel" w:eastAsia="Arial" w:hAnsi="Corbel" w:cs="Arial"/>
          <w:szCs w:val="20"/>
          <w:lang w:eastAsia="en-US"/>
        </w:rPr>
        <w:t xml:space="preserve">- l’accessibilité en interne présentant tous les critères </w:t>
      </w:r>
      <w:r w:rsidR="0061517A">
        <w:rPr>
          <w:rFonts w:ascii="Corbel" w:eastAsia="Arial" w:hAnsi="Corbel" w:cs="Arial"/>
          <w:szCs w:val="20"/>
          <w:lang w:eastAsia="en-US"/>
        </w:rPr>
        <w:t>l</w:t>
      </w:r>
      <w:r>
        <w:rPr>
          <w:rFonts w:ascii="Corbel" w:eastAsia="Arial" w:hAnsi="Corbel" w:cs="Arial"/>
          <w:szCs w:val="20"/>
          <w:lang w:eastAsia="en-US"/>
        </w:rPr>
        <w:t xml:space="preserve">iés aux personnes à mobilité </w:t>
      </w:r>
      <w:r w:rsidRPr="00680316">
        <w:rPr>
          <w:rFonts w:ascii="Corbel" w:eastAsia="Arial" w:hAnsi="Corbel" w:cs="Arial"/>
          <w:szCs w:val="20"/>
          <w:lang w:eastAsia="en-US"/>
        </w:rPr>
        <w:t>réduite</w:t>
      </w:r>
      <w:r w:rsidR="00D7398A">
        <w:rPr>
          <w:rFonts w:ascii="Corbel" w:eastAsia="Arial" w:hAnsi="Corbel" w:cs="Arial"/>
          <w:szCs w:val="20"/>
          <w:lang w:eastAsia="en-US"/>
        </w:rPr>
        <w:t xml:space="preserve"> : espaces</w:t>
      </w:r>
      <w:r w:rsidRPr="00680316">
        <w:rPr>
          <w:rFonts w:ascii="Corbel" w:eastAsia="Arial" w:hAnsi="Corbel" w:cs="Arial"/>
          <w:szCs w:val="20"/>
          <w:lang w:eastAsia="en-US"/>
        </w:rPr>
        <w:t xml:space="preserve"> suffisants dans les couloirs, </w:t>
      </w:r>
      <w:r w:rsidR="00D83FF5">
        <w:rPr>
          <w:rFonts w:ascii="Corbel" w:eastAsia="Arial" w:hAnsi="Corbel" w:cs="Arial"/>
          <w:szCs w:val="20"/>
          <w:lang w:eastAsia="en-US"/>
        </w:rPr>
        <w:t>sanitaires</w:t>
      </w:r>
      <w:r>
        <w:rPr>
          <w:rFonts w:ascii="Corbel" w:eastAsia="Arial" w:hAnsi="Corbel" w:cs="Arial"/>
          <w:szCs w:val="20"/>
          <w:lang w:eastAsia="en-US"/>
        </w:rPr>
        <w:t>, largeurs des portes</w:t>
      </w:r>
      <w:r w:rsidR="0061517A">
        <w:rPr>
          <w:rFonts w:ascii="Corbel" w:eastAsia="Arial" w:hAnsi="Corbel" w:cs="Arial"/>
          <w:szCs w:val="20"/>
          <w:lang w:eastAsia="en-US"/>
        </w:rPr>
        <w:t xml:space="preserve">, </w:t>
      </w:r>
      <w:r w:rsidR="00D83FF5">
        <w:rPr>
          <w:rFonts w:ascii="Corbel" w:eastAsia="Arial" w:hAnsi="Corbel" w:cs="Arial"/>
          <w:szCs w:val="20"/>
          <w:lang w:eastAsia="en-US"/>
        </w:rPr>
        <w:t>espaces communs</w:t>
      </w:r>
      <w:bookmarkEnd w:id="85"/>
      <w:r w:rsidR="001C13E4">
        <w:rPr>
          <w:rFonts w:ascii="Corbel" w:eastAsia="Arial" w:hAnsi="Corbel" w:cs="Arial"/>
          <w:szCs w:val="20"/>
          <w:lang w:eastAsia="en-US"/>
        </w:rPr>
        <w:t>.</w:t>
      </w:r>
    </w:p>
    <w:p w14:paraId="33DA7E39" w14:textId="67A55BF5" w:rsidR="001C13E4" w:rsidRPr="00680316" w:rsidRDefault="001C13E4" w:rsidP="00DB0204">
      <w:pPr>
        <w:autoSpaceDE w:val="0"/>
        <w:autoSpaceDN w:val="0"/>
        <w:adjustRightInd w:val="0"/>
        <w:jc w:val="both"/>
        <w:rPr>
          <w:rFonts w:ascii="Corbel" w:eastAsia="Arial" w:hAnsi="Corbel" w:cs="Arial"/>
          <w:szCs w:val="20"/>
          <w:lang w:eastAsia="en-US"/>
        </w:rPr>
      </w:pPr>
      <w:r>
        <w:rPr>
          <w:rFonts w:ascii="Corbel" w:eastAsia="Arial" w:hAnsi="Corbel" w:cs="Arial"/>
          <w:szCs w:val="20"/>
          <w:lang w:eastAsia="en-US"/>
        </w:rPr>
        <w:t>- conformité du bâtiment à la règlementation en vigueur organisant l’accès des personnes à mobilité réduite</w:t>
      </w:r>
    </w:p>
    <w:p w14:paraId="23924BC8" w14:textId="2FAF481C" w:rsidR="00293873" w:rsidRPr="00680316" w:rsidRDefault="00293873" w:rsidP="00DB0204">
      <w:pPr>
        <w:autoSpaceDE w:val="0"/>
        <w:autoSpaceDN w:val="0"/>
        <w:adjustRightInd w:val="0"/>
        <w:jc w:val="both"/>
        <w:rPr>
          <w:rFonts w:ascii="Corbel" w:eastAsia="Arial" w:hAnsi="Corbel" w:cs="Arial"/>
          <w:szCs w:val="20"/>
          <w:lang w:eastAsia="en-US"/>
        </w:rPr>
      </w:pPr>
      <w:r w:rsidRPr="00680316">
        <w:rPr>
          <w:rFonts w:ascii="Corbel" w:eastAsia="Arial" w:hAnsi="Corbel" w:cs="Arial"/>
          <w:szCs w:val="20"/>
          <w:lang w:eastAsia="en-US"/>
        </w:rPr>
        <w:t>- l’accès à un parking pour les patients/ac</w:t>
      </w:r>
      <w:r>
        <w:rPr>
          <w:rFonts w:ascii="Corbel" w:eastAsia="Arial" w:hAnsi="Corbel" w:cs="Arial"/>
          <w:szCs w:val="20"/>
          <w:lang w:eastAsia="en-US"/>
        </w:rPr>
        <w:t xml:space="preserve">compagnants sur l’établissement </w:t>
      </w:r>
      <w:r w:rsidRPr="00680316">
        <w:rPr>
          <w:rFonts w:ascii="Corbel" w:eastAsia="Arial" w:hAnsi="Corbel" w:cs="Arial"/>
          <w:szCs w:val="20"/>
          <w:lang w:eastAsia="en-US"/>
        </w:rPr>
        <w:t>d’hébergement.</w:t>
      </w:r>
    </w:p>
    <w:p w14:paraId="3E720AE7" w14:textId="77777777" w:rsidR="00293873" w:rsidRDefault="00293873" w:rsidP="00DB0204">
      <w:pPr>
        <w:autoSpaceDE w:val="0"/>
        <w:autoSpaceDN w:val="0"/>
        <w:adjustRightInd w:val="0"/>
        <w:jc w:val="both"/>
        <w:rPr>
          <w:rFonts w:ascii="Corbel" w:eastAsia="Arial" w:hAnsi="Corbel" w:cs="Arial"/>
          <w:szCs w:val="20"/>
          <w:lang w:eastAsia="en-US"/>
        </w:rPr>
      </w:pPr>
    </w:p>
    <w:p w14:paraId="38191231" w14:textId="77777777" w:rsidR="00293873" w:rsidRPr="00DF2A80" w:rsidRDefault="00293873" w:rsidP="00DB0204">
      <w:pPr>
        <w:autoSpaceDE w:val="0"/>
        <w:autoSpaceDN w:val="0"/>
        <w:adjustRightInd w:val="0"/>
        <w:jc w:val="both"/>
        <w:rPr>
          <w:rFonts w:ascii="Corbel" w:eastAsia="Arial" w:hAnsi="Corbel" w:cs="Arial"/>
          <w:szCs w:val="20"/>
          <w:u w:val="single"/>
          <w:lang w:eastAsia="en-US"/>
        </w:rPr>
      </w:pPr>
      <w:r w:rsidRPr="00DF2A80">
        <w:rPr>
          <w:rFonts w:ascii="Corbel" w:eastAsia="Arial" w:hAnsi="Corbel" w:cs="Arial"/>
          <w:szCs w:val="20"/>
          <w:u w:val="single"/>
          <w:lang w:eastAsia="en-US"/>
        </w:rPr>
        <w:t>Confidentialité :</w:t>
      </w:r>
    </w:p>
    <w:p w14:paraId="34DBA636" w14:textId="77777777" w:rsidR="00293873" w:rsidRPr="00680316" w:rsidRDefault="00293873" w:rsidP="00DB0204">
      <w:pPr>
        <w:autoSpaceDE w:val="0"/>
        <w:autoSpaceDN w:val="0"/>
        <w:adjustRightInd w:val="0"/>
        <w:jc w:val="both"/>
        <w:rPr>
          <w:rFonts w:ascii="Corbel" w:eastAsia="Arial" w:hAnsi="Corbel" w:cs="Arial"/>
          <w:szCs w:val="20"/>
          <w:lang w:eastAsia="en-US"/>
        </w:rPr>
      </w:pPr>
      <w:r w:rsidRPr="00680316">
        <w:rPr>
          <w:rFonts w:ascii="Corbel" w:eastAsia="Arial" w:hAnsi="Corbel" w:cs="Arial"/>
          <w:szCs w:val="20"/>
          <w:lang w:eastAsia="en-US"/>
        </w:rPr>
        <w:t>Conformément à la réglementation en vigueur, le titulaire s'enga</w:t>
      </w:r>
      <w:r>
        <w:rPr>
          <w:rFonts w:ascii="Corbel" w:eastAsia="Arial" w:hAnsi="Corbel" w:cs="Arial"/>
          <w:szCs w:val="20"/>
          <w:lang w:eastAsia="en-US"/>
        </w:rPr>
        <w:t xml:space="preserve">ge à prendre toutes précautions </w:t>
      </w:r>
      <w:r w:rsidRPr="00680316">
        <w:rPr>
          <w:rFonts w:ascii="Corbel" w:eastAsia="Arial" w:hAnsi="Corbel" w:cs="Arial"/>
          <w:szCs w:val="20"/>
          <w:lang w:eastAsia="en-US"/>
        </w:rPr>
        <w:t>utiles afin de préserver la sécurité des informations et notammen</w:t>
      </w:r>
      <w:r>
        <w:rPr>
          <w:rFonts w:ascii="Corbel" w:eastAsia="Arial" w:hAnsi="Corbel" w:cs="Arial"/>
          <w:szCs w:val="20"/>
          <w:lang w:eastAsia="en-US"/>
        </w:rPr>
        <w:t xml:space="preserve">t d'empêcher qu'elles ne soient </w:t>
      </w:r>
      <w:r w:rsidRPr="00680316">
        <w:rPr>
          <w:rFonts w:ascii="Corbel" w:eastAsia="Arial" w:hAnsi="Corbel" w:cs="Arial"/>
          <w:szCs w:val="20"/>
          <w:lang w:eastAsia="en-US"/>
        </w:rPr>
        <w:t>déformées, endommagées ou communiquées à des personnes non autorisées.</w:t>
      </w:r>
    </w:p>
    <w:p w14:paraId="6984393C" w14:textId="77777777" w:rsidR="00293873" w:rsidRDefault="00293873" w:rsidP="00DB0204">
      <w:pPr>
        <w:autoSpaceDE w:val="0"/>
        <w:autoSpaceDN w:val="0"/>
        <w:adjustRightInd w:val="0"/>
        <w:jc w:val="both"/>
        <w:rPr>
          <w:rFonts w:ascii="Corbel" w:eastAsia="Arial" w:hAnsi="Corbel" w:cs="Arial"/>
          <w:szCs w:val="20"/>
          <w:lang w:eastAsia="en-US"/>
        </w:rPr>
      </w:pPr>
      <w:r w:rsidRPr="00680316">
        <w:rPr>
          <w:rFonts w:ascii="Corbel" w:eastAsia="Arial" w:hAnsi="Corbel" w:cs="Arial"/>
          <w:szCs w:val="20"/>
          <w:lang w:eastAsia="en-US"/>
        </w:rPr>
        <w:t>Dès l’inscription ou annulation de la personne au registre des réserv</w:t>
      </w:r>
      <w:r>
        <w:rPr>
          <w:rFonts w:ascii="Corbel" w:eastAsia="Arial" w:hAnsi="Corbel" w:cs="Arial"/>
          <w:szCs w:val="20"/>
          <w:lang w:eastAsia="en-US"/>
        </w:rPr>
        <w:t xml:space="preserve">ations de l’Hôtel, le titulaire </w:t>
      </w:r>
      <w:r w:rsidRPr="00680316">
        <w:rPr>
          <w:rFonts w:ascii="Corbel" w:eastAsia="Arial" w:hAnsi="Corbel" w:cs="Arial"/>
          <w:szCs w:val="20"/>
          <w:lang w:eastAsia="en-US"/>
        </w:rPr>
        <w:t>supprime le mail de confirmation ou d’annulation de réservation envoyé par le CHU.</w:t>
      </w:r>
    </w:p>
    <w:p w14:paraId="6CA5313E" w14:textId="77777777" w:rsidR="00EC7D2A" w:rsidRDefault="00EC7D2A" w:rsidP="00DB0204">
      <w:pPr>
        <w:autoSpaceDE w:val="0"/>
        <w:autoSpaceDN w:val="0"/>
        <w:adjustRightInd w:val="0"/>
        <w:jc w:val="both"/>
        <w:rPr>
          <w:rFonts w:ascii="Corbel" w:eastAsia="Arial" w:hAnsi="Corbel" w:cs="Arial"/>
          <w:szCs w:val="20"/>
          <w:lang w:eastAsia="en-US"/>
        </w:rPr>
      </w:pPr>
    </w:p>
    <w:p w14:paraId="39B23E82" w14:textId="77777777" w:rsidR="00EC7D2A" w:rsidRPr="00680316" w:rsidRDefault="00EC7D2A" w:rsidP="00DB0204">
      <w:pPr>
        <w:autoSpaceDE w:val="0"/>
        <w:autoSpaceDN w:val="0"/>
        <w:adjustRightInd w:val="0"/>
        <w:jc w:val="both"/>
        <w:rPr>
          <w:rFonts w:ascii="Corbel" w:eastAsia="Arial" w:hAnsi="Corbel" w:cs="Arial"/>
          <w:szCs w:val="20"/>
          <w:lang w:eastAsia="en-US"/>
        </w:rPr>
      </w:pPr>
    </w:p>
    <w:p w14:paraId="63FF84A3" w14:textId="77777777" w:rsidR="00DF2A80" w:rsidRDefault="00DF2A80" w:rsidP="00DB0204">
      <w:pPr>
        <w:autoSpaceDE w:val="0"/>
        <w:autoSpaceDN w:val="0"/>
        <w:adjustRightInd w:val="0"/>
        <w:jc w:val="both"/>
        <w:rPr>
          <w:rFonts w:ascii="Corbel" w:eastAsia="Arial" w:hAnsi="Corbel" w:cs="Arial"/>
          <w:szCs w:val="20"/>
          <w:lang w:eastAsia="en-US"/>
        </w:rPr>
      </w:pPr>
    </w:p>
    <w:p w14:paraId="166F3D8C" w14:textId="77777777" w:rsidR="00A64D23" w:rsidRPr="00A64D23" w:rsidRDefault="00A64D23" w:rsidP="00DB0204">
      <w:pPr>
        <w:jc w:val="both"/>
        <w:rPr>
          <w:rFonts w:ascii="Corbel" w:hAnsi="Corbel" w:cstheme="majorHAnsi"/>
          <w:szCs w:val="20"/>
          <w:u w:val="single"/>
        </w:rPr>
      </w:pPr>
    </w:p>
    <w:p w14:paraId="7FDCC8A7" w14:textId="77777777" w:rsidR="00293873" w:rsidRDefault="00293873" w:rsidP="00DB0204">
      <w:pPr>
        <w:jc w:val="both"/>
        <w:rPr>
          <w:rFonts w:ascii="Corbel" w:hAnsi="Corbel" w:cstheme="majorHAnsi"/>
          <w:szCs w:val="20"/>
        </w:rPr>
      </w:pPr>
    </w:p>
    <w:p w14:paraId="37F986BA" w14:textId="77777777" w:rsidR="00AC7D42" w:rsidRDefault="00AC7D42" w:rsidP="00DB0204">
      <w:pPr>
        <w:jc w:val="both"/>
        <w:rPr>
          <w:rFonts w:ascii="Corbel" w:hAnsi="Corbel" w:cstheme="majorHAnsi"/>
          <w:szCs w:val="20"/>
        </w:rPr>
      </w:pPr>
    </w:p>
    <w:p w14:paraId="2ABFC71A" w14:textId="5BC8E0E3" w:rsidR="00AC7D42" w:rsidRDefault="00AC7D42" w:rsidP="0041211E">
      <w:pPr>
        <w:pStyle w:val="Titre1"/>
        <w:jc w:val="both"/>
      </w:pPr>
      <w:bookmarkStart w:id="86" w:name="_Toc222740520"/>
      <w:r>
        <w:t>Dispositions relatives au</w:t>
      </w:r>
      <w:r w:rsidR="00AF0E1F">
        <w:t>x</w:t>
      </w:r>
      <w:r>
        <w:t xml:space="preserve"> lot</w:t>
      </w:r>
      <w:r w:rsidR="00D7398A">
        <w:t>s</w:t>
      </w:r>
      <w:r>
        <w:t xml:space="preserve"> </w:t>
      </w:r>
      <w:r w:rsidR="002F7407">
        <w:t>1</w:t>
      </w:r>
      <w:r w:rsidR="00EF77C7">
        <w:t xml:space="preserve"> et 2</w:t>
      </w:r>
      <w:r>
        <w:t> :</w:t>
      </w:r>
      <w:bookmarkEnd w:id="86"/>
      <w:r>
        <w:t xml:space="preserve"> </w:t>
      </w:r>
    </w:p>
    <w:p w14:paraId="2CCD317D" w14:textId="77777777" w:rsidR="00AC7D42" w:rsidRDefault="00AC7D42" w:rsidP="00DB0204">
      <w:pPr>
        <w:jc w:val="both"/>
      </w:pPr>
    </w:p>
    <w:p w14:paraId="5A8F9F6B" w14:textId="45820D6E" w:rsidR="002E6422" w:rsidRPr="002E6422" w:rsidRDefault="002E6422" w:rsidP="00DB0204">
      <w:pPr>
        <w:jc w:val="both"/>
        <w:rPr>
          <w:rFonts w:ascii="Corbel" w:hAnsi="Corbel" w:cstheme="majorHAnsi"/>
          <w:szCs w:val="20"/>
          <w:u w:val="single"/>
        </w:rPr>
      </w:pPr>
      <w:r w:rsidRPr="00DF2A80">
        <w:rPr>
          <w:rFonts w:ascii="Corbel" w:hAnsi="Corbel" w:cstheme="majorHAnsi"/>
          <w:szCs w:val="20"/>
          <w:u w:val="single"/>
        </w:rPr>
        <w:t xml:space="preserve">La prestation attendue : </w:t>
      </w:r>
    </w:p>
    <w:p w14:paraId="52E3B572" w14:textId="77777777" w:rsidR="002E6422" w:rsidRDefault="002E6422" w:rsidP="00DB0204">
      <w:pPr>
        <w:jc w:val="both"/>
        <w:rPr>
          <w:rFonts w:ascii="Corbel" w:hAnsi="Corbel" w:cstheme="majorHAnsi"/>
          <w:szCs w:val="20"/>
        </w:rPr>
      </w:pPr>
      <w:r>
        <w:rPr>
          <w:rFonts w:ascii="Corbel" w:hAnsi="Corbel" w:cstheme="majorHAnsi"/>
          <w:szCs w:val="20"/>
        </w:rPr>
        <w:t>La prestation s’inscrit dans le dispositif prévu aux articles R. 6111-50 et suivants du code de la santé public, permettant aux patients sur prescription médicale, dans le cadre de leur parcours de soin, de bénéficier d’une prestation d’hébergement temporaire non-médicalisé pouvant être assurée par un tiers, par le biais d’une convention.</w:t>
      </w:r>
    </w:p>
    <w:p w14:paraId="04B4ADA2" w14:textId="77777777" w:rsidR="002E6422" w:rsidRDefault="002E6422" w:rsidP="00DB0204">
      <w:pPr>
        <w:jc w:val="both"/>
        <w:rPr>
          <w:rFonts w:ascii="Corbel" w:hAnsi="Corbel" w:cstheme="majorHAnsi"/>
          <w:szCs w:val="20"/>
        </w:rPr>
      </w:pPr>
    </w:p>
    <w:p w14:paraId="2275E3D0" w14:textId="0DEB6C83" w:rsidR="002E6422" w:rsidRPr="00CB2E92" w:rsidRDefault="002E6422" w:rsidP="00DB0204">
      <w:pPr>
        <w:jc w:val="both"/>
        <w:rPr>
          <w:rFonts w:ascii="Corbel" w:hAnsi="Corbel" w:cstheme="majorHAnsi"/>
          <w:szCs w:val="20"/>
        </w:rPr>
      </w:pPr>
      <w:r>
        <w:rPr>
          <w:rFonts w:ascii="Corbel" w:hAnsi="Corbel" w:cstheme="majorHAnsi"/>
          <w:szCs w:val="20"/>
        </w:rPr>
        <w:t xml:space="preserve">Le patient peut ainsi occuper une chambre dont le tarif n’excède pas les montants couverts par la Sécurité Sociale, pour 1 nuit et jusqu’à 3 nuits consécutives sans </w:t>
      </w:r>
      <w:r w:rsidRPr="00CB2E92">
        <w:rPr>
          <w:rFonts w:ascii="Corbel" w:hAnsi="Corbel" w:cstheme="majorHAnsi"/>
          <w:szCs w:val="20"/>
        </w:rPr>
        <w:t>acte ou prestation assuré par l'établissement de santé dont relève le praticien prescripteur de l'hébergement temporaire non médicalisé. La prestation d'hébergement temporaire en amont ou en aval d'un séjour hospitalier ne peut dépasser vingt-et-</w:t>
      </w:r>
      <w:r w:rsidR="00D7398A" w:rsidRPr="00CB2E92">
        <w:rPr>
          <w:rFonts w:ascii="Corbel" w:hAnsi="Corbel" w:cstheme="majorHAnsi"/>
          <w:szCs w:val="20"/>
        </w:rPr>
        <w:t>une nuit</w:t>
      </w:r>
      <w:r w:rsidR="00D7398A">
        <w:rPr>
          <w:rFonts w:ascii="Corbel" w:hAnsi="Corbel" w:cstheme="majorHAnsi"/>
          <w:szCs w:val="20"/>
        </w:rPr>
        <w:t>s</w:t>
      </w:r>
      <w:r w:rsidRPr="00CB2E92">
        <w:rPr>
          <w:rFonts w:ascii="Corbel" w:hAnsi="Corbel" w:cstheme="majorHAnsi"/>
          <w:szCs w:val="20"/>
        </w:rPr>
        <w:t xml:space="preserve"> dans sa totalité, séjour hospitalier exclu.</w:t>
      </w:r>
    </w:p>
    <w:p w14:paraId="1FB172BD" w14:textId="77777777" w:rsidR="002E6422" w:rsidRPr="00680316" w:rsidRDefault="002E6422" w:rsidP="00DB0204">
      <w:pPr>
        <w:jc w:val="both"/>
        <w:rPr>
          <w:rFonts w:ascii="Corbel" w:hAnsi="Corbel" w:cstheme="majorHAnsi"/>
          <w:szCs w:val="20"/>
        </w:rPr>
      </w:pPr>
    </w:p>
    <w:p w14:paraId="15722E62" w14:textId="77777777" w:rsidR="002E6422" w:rsidRDefault="002E6422" w:rsidP="00DB0204">
      <w:pPr>
        <w:jc w:val="both"/>
        <w:rPr>
          <w:u w:val="single"/>
        </w:rPr>
      </w:pPr>
    </w:p>
    <w:p w14:paraId="7B1151C2" w14:textId="77777777" w:rsidR="002E6422" w:rsidRDefault="002E6422" w:rsidP="00DB0204">
      <w:pPr>
        <w:jc w:val="both"/>
        <w:rPr>
          <w:u w:val="single"/>
        </w:rPr>
      </w:pPr>
    </w:p>
    <w:p w14:paraId="11D438B3" w14:textId="77777777" w:rsidR="002E6422" w:rsidRDefault="002E6422" w:rsidP="00DB0204">
      <w:pPr>
        <w:jc w:val="both"/>
        <w:rPr>
          <w:u w:val="single"/>
        </w:rPr>
      </w:pPr>
    </w:p>
    <w:p w14:paraId="6504D835" w14:textId="627A8885" w:rsidR="00976810" w:rsidRDefault="00976810" w:rsidP="00DB0204">
      <w:pPr>
        <w:jc w:val="both"/>
        <w:rPr>
          <w:u w:val="single"/>
        </w:rPr>
      </w:pPr>
      <w:r>
        <w:rPr>
          <w:u w:val="single"/>
        </w:rPr>
        <w:t xml:space="preserve">Caractéristiques des chambres : </w:t>
      </w:r>
    </w:p>
    <w:p w14:paraId="05E75F6B" w14:textId="77777777" w:rsidR="00976810" w:rsidRDefault="00976810" w:rsidP="00DB0204">
      <w:pPr>
        <w:jc w:val="both"/>
        <w:rPr>
          <w:u w:val="single"/>
        </w:rPr>
      </w:pPr>
    </w:p>
    <w:p w14:paraId="18445082" w14:textId="3451938A" w:rsidR="00976810" w:rsidRDefault="00976810" w:rsidP="00DB0204">
      <w:pPr>
        <w:jc w:val="both"/>
      </w:pPr>
      <w:r>
        <w:t xml:space="preserve">Offre de base : les candidats proposeront des chambres doubles, </w:t>
      </w:r>
      <w:r w:rsidR="00DB0204">
        <w:t>et</w:t>
      </w:r>
      <w:r w:rsidR="000C4CEB">
        <w:t xml:space="preserve"> </w:t>
      </w:r>
      <w:r>
        <w:t>simples</w:t>
      </w:r>
      <w:r w:rsidR="00B14826">
        <w:t xml:space="preserve">. La possibilité de fournir un service de petit-déjeuner sera évaluée lors de l’analyse des offres. </w:t>
      </w:r>
    </w:p>
    <w:p w14:paraId="0FD14D64" w14:textId="77777777" w:rsidR="00976810" w:rsidRPr="00B14826" w:rsidRDefault="00976810" w:rsidP="00DB0204">
      <w:pPr>
        <w:jc w:val="both"/>
      </w:pPr>
    </w:p>
    <w:p w14:paraId="40AC7D0B" w14:textId="0EC88DC2" w:rsidR="00293873" w:rsidRPr="00B14826" w:rsidRDefault="00976810" w:rsidP="00DB0204">
      <w:pPr>
        <w:jc w:val="both"/>
      </w:pPr>
      <w:r w:rsidRPr="00B14826">
        <w:t>PSE facultative : Les candidats pourront chiffrer les tarifs pour un lit supplémentaire</w:t>
      </w:r>
      <w:r w:rsidR="001D5E04" w:rsidRPr="00B14826">
        <w:t>, et pour des chambres triples et famille.</w:t>
      </w:r>
    </w:p>
    <w:p w14:paraId="5054EC94" w14:textId="77777777" w:rsidR="00976810" w:rsidRDefault="00976810" w:rsidP="00DB0204">
      <w:pPr>
        <w:jc w:val="both"/>
        <w:rPr>
          <w:u w:val="single"/>
        </w:rPr>
      </w:pPr>
    </w:p>
    <w:p w14:paraId="174995C7" w14:textId="342D7E59" w:rsidR="00AC7D42" w:rsidRPr="00DF2A80" w:rsidRDefault="00AC7D42" w:rsidP="00DB0204">
      <w:pPr>
        <w:jc w:val="both"/>
        <w:rPr>
          <w:u w:val="single"/>
        </w:rPr>
      </w:pPr>
      <w:bookmarkStart w:id="87" w:name="_Hlk220343142"/>
      <w:r w:rsidRPr="00DF2A80">
        <w:rPr>
          <w:u w:val="single"/>
        </w:rPr>
        <w:t>Les espaces communs :</w:t>
      </w:r>
    </w:p>
    <w:p w14:paraId="7D03AF9B" w14:textId="77777777" w:rsidR="00AC7D42" w:rsidRDefault="00AC7D42" w:rsidP="00DB0204">
      <w:pPr>
        <w:jc w:val="both"/>
      </w:pPr>
    </w:p>
    <w:bookmarkEnd w:id="87"/>
    <w:p w14:paraId="5F9C741D" w14:textId="77777777" w:rsidR="001D5E04" w:rsidRDefault="001D5E04" w:rsidP="00DB0204">
      <w:pPr>
        <w:jc w:val="both"/>
      </w:pPr>
    </w:p>
    <w:p w14:paraId="57155D60" w14:textId="7926A5AC" w:rsidR="00AC7D42" w:rsidRDefault="001D5E04" w:rsidP="00DB0204">
      <w:pPr>
        <w:jc w:val="both"/>
      </w:pPr>
      <w:r>
        <w:t xml:space="preserve">Ils comportent un équipement adapté à l’accueil de patients pour une courte ou moyenne durée. Les équipements proposés </w:t>
      </w:r>
      <w:r w:rsidR="00DB0204">
        <w:t>et détaillés par les candidats dans leur cadre de réponse seront pris en compte dans l’analyse des offres</w:t>
      </w:r>
      <w:r w:rsidR="004F6FFC">
        <w:t>.</w:t>
      </w:r>
    </w:p>
    <w:p w14:paraId="6D2EE885" w14:textId="77777777" w:rsidR="00DB0204" w:rsidRDefault="00DB0204" w:rsidP="00DB0204">
      <w:pPr>
        <w:jc w:val="both"/>
        <w:rPr>
          <w:u w:val="single"/>
        </w:rPr>
      </w:pPr>
    </w:p>
    <w:p w14:paraId="69ABFE12" w14:textId="045C8A36" w:rsidR="00AC7D42" w:rsidRPr="00DF2A80" w:rsidRDefault="00AC7D42" w:rsidP="00DB0204">
      <w:pPr>
        <w:jc w:val="both"/>
        <w:rPr>
          <w:u w:val="single"/>
        </w:rPr>
      </w:pPr>
      <w:r w:rsidRPr="00DF2A80">
        <w:rPr>
          <w:u w:val="single"/>
        </w:rPr>
        <w:t xml:space="preserve">Les équipements </w:t>
      </w:r>
      <w:r w:rsidR="002201C7">
        <w:rPr>
          <w:u w:val="single"/>
        </w:rPr>
        <w:t xml:space="preserve">exigés au sein </w:t>
      </w:r>
      <w:r w:rsidRPr="00DF2A80">
        <w:rPr>
          <w:u w:val="single"/>
        </w:rPr>
        <w:t>d</w:t>
      </w:r>
      <w:r w:rsidR="008F49EA">
        <w:rPr>
          <w:u w:val="single"/>
        </w:rPr>
        <w:t>e l’hébergement</w:t>
      </w:r>
      <w:r w:rsidRPr="00DF2A80">
        <w:rPr>
          <w:u w:val="single"/>
        </w:rPr>
        <w:t xml:space="preserve"> </w:t>
      </w:r>
    </w:p>
    <w:p w14:paraId="2A729D8C" w14:textId="77777777" w:rsidR="00DB0204" w:rsidRDefault="00AC7D42" w:rsidP="00DB0204">
      <w:pPr>
        <w:jc w:val="both"/>
      </w:pPr>
      <w:r>
        <w:t>- Une salle de bain ou douche et WC privatif</w:t>
      </w:r>
    </w:p>
    <w:p w14:paraId="60E03FE8" w14:textId="6C4EE9F7" w:rsidR="004C658D" w:rsidRPr="004C658D" w:rsidRDefault="004C658D" w:rsidP="00DB0204">
      <w:pPr>
        <w:jc w:val="both"/>
      </w:pPr>
      <w:r>
        <w:t>- Un téléphone présentant un accès gratuit aux numéros d’urgence</w:t>
      </w:r>
    </w:p>
    <w:p w14:paraId="325BCA77" w14:textId="77777777" w:rsidR="00AC7D42" w:rsidRDefault="00AC7D42" w:rsidP="00DB0204">
      <w:pPr>
        <w:jc w:val="both"/>
      </w:pPr>
      <w:r>
        <w:t>- Un réfrigérateur dans les chambres ou dans un espace commun avec compartiments individuels pour les médicaments personnels éventuels, laits pour enfants…</w:t>
      </w:r>
    </w:p>
    <w:p w14:paraId="0672FAF8" w14:textId="77777777" w:rsidR="00AC7D42" w:rsidRDefault="00AC7D42" w:rsidP="00DB0204">
      <w:pPr>
        <w:jc w:val="both"/>
      </w:pPr>
      <w:r>
        <w:lastRenderedPageBreak/>
        <w:t>- La fourniture de serviettes, draps, savon.</w:t>
      </w:r>
    </w:p>
    <w:p w14:paraId="0412B75E" w14:textId="77777777" w:rsidR="00AC7D42" w:rsidRDefault="00AC7D42" w:rsidP="00DB0204">
      <w:pPr>
        <w:jc w:val="both"/>
      </w:pPr>
    </w:p>
    <w:p w14:paraId="5D113842" w14:textId="0B179B25" w:rsidR="00AC7D42" w:rsidRDefault="00AC7D42" w:rsidP="00DB0204">
      <w:pPr>
        <w:jc w:val="both"/>
      </w:pPr>
      <w:bookmarkStart w:id="88" w:name="_Hlk224642071"/>
      <w:r>
        <w:t>L</w:t>
      </w:r>
      <w:r w:rsidR="002201C7">
        <w:t>’établissement</w:t>
      </w:r>
      <w:r>
        <w:t xml:space="preserve"> mettra à disposition au moins une chambre avec une douche italienne et WC aux normes d’accès pour personnes à mobilité réduite avec barre d’aide dans les WC et la douche.</w:t>
      </w:r>
    </w:p>
    <w:bookmarkEnd w:id="88"/>
    <w:p w14:paraId="78A83522" w14:textId="77777777" w:rsidR="00AC7D42" w:rsidRDefault="00AC7D42" w:rsidP="00DB0204">
      <w:pPr>
        <w:jc w:val="both"/>
      </w:pPr>
    </w:p>
    <w:p w14:paraId="680B4E8A" w14:textId="77777777" w:rsidR="00AC7D42" w:rsidRPr="00DF2A80" w:rsidRDefault="00AC7D42" w:rsidP="00DB0204">
      <w:pPr>
        <w:jc w:val="both"/>
        <w:rPr>
          <w:u w:val="single"/>
        </w:rPr>
      </w:pPr>
      <w:r w:rsidRPr="00DF2A80">
        <w:rPr>
          <w:u w:val="single"/>
        </w:rPr>
        <w:t>L’hygiène :</w:t>
      </w:r>
    </w:p>
    <w:p w14:paraId="14D0E146" w14:textId="77777777" w:rsidR="00AC7D42" w:rsidRDefault="00AC7D42" w:rsidP="00DB0204">
      <w:pPr>
        <w:jc w:val="both"/>
      </w:pPr>
      <w:r>
        <w:t>Le ménage est organisé dans les chambres et l’hygiène des locaux normés.</w:t>
      </w:r>
    </w:p>
    <w:p w14:paraId="4F94DD91" w14:textId="0A852DC4" w:rsidR="00AC7D42" w:rsidRDefault="00AC7D42" w:rsidP="00DB0204">
      <w:pPr>
        <w:jc w:val="both"/>
      </w:pPr>
      <w:r>
        <w:t>Les modalités concernant l’hygiène des chambres devront répondre aux prestations des hôtels</w:t>
      </w:r>
      <w:r w:rsidR="00DF2A80">
        <w:t xml:space="preserve"> </w:t>
      </w:r>
      <w:r>
        <w:t>2**.</w:t>
      </w:r>
    </w:p>
    <w:p w14:paraId="3E5903EA" w14:textId="230499B8" w:rsidR="004F6FFC" w:rsidRDefault="00AC7D42" w:rsidP="00DB0204">
      <w:pPr>
        <w:jc w:val="both"/>
      </w:pPr>
      <w:r>
        <w:t>Il n’est pas prévu dans les protocoles de prise en charge des patients adressés en hébergement</w:t>
      </w:r>
      <w:r w:rsidR="00C63C43">
        <w:t xml:space="preserve"> </w:t>
      </w:r>
      <w:r>
        <w:t>hôtelier de patient</w:t>
      </w:r>
      <w:r w:rsidR="00DF2A80">
        <w:t xml:space="preserve"> </w:t>
      </w:r>
      <w:r>
        <w:t>infecté ou porteur de BMR ni de patient à risque d’aplasie.</w:t>
      </w:r>
    </w:p>
    <w:p w14:paraId="0F8DD069" w14:textId="77777777" w:rsidR="00AC7D42" w:rsidRDefault="00AC7D42" w:rsidP="00DB0204">
      <w:pPr>
        <w:jc w:val="both"/>
      </w:pPr>
    </w:p>
    <w:p w14:paraId="4E810C5C" w14:textId="1A7E5E89" w:rsidR="00AC7D42" w:rsidRPr="00DF2A80" w:rsidRDefault="004F6FFC" w:rsidP="00DB0204">
      <w:pPr>
        <w:jc w:val="both"/>
        <w:rPr>
          <w:u w:val="single"/>
        </w:rPr>
      </w:pPr>
      <w:r>
        <w:rPr>
          <w:u w:val="single"/>
        </w:rPr>
        <w:t>Prix de la prestation :</w:t>
      </w:r>
    </w:p>
    <w:p w14:paraId="47C3F273" w14:textId="051BA370" w:rsidR="00AC7D42" w:rsidRDefault="00AC7D42" w:rsidP="00DB0204">
      <w:pPr>
        <w:jc w:val="both"/>
        <w:rPr>
          <w:i/>
          <w:iCs/>
        </w:rPr>
      </w:pPr>
      <w:bookmarkStart w:id="89" w:name="_Hlk224643111"/>
      <w:r>
        <w:t xml:space="preserve">L’établissement ne pourra pas consentir </w:t>
      </w:r>
      <w:r w:rsidR="000C4A60">
        <w:t xml:space="preserve">payer </w:t>
      </w:r>
      <w:r>
        <w:t>un prix</w:t>
      </w:r>
      <w:r w:rsidR="004F6FFC">
        <w:t xml:space="preserve"> total</w:t>
      </w:r>
      <w:r w:rsidR="000E7FC6">
        <w:t xml:space="preserve"> </w:t>
      </w:r>
      <w:r>
        <w:t xml:space="preserve">supérieur </w:t>
      </w:r>
      <w:r w:rsidR="002201C7">
        <w:t>au forfait de remboursement prévu par l’ARS</w:t>
      </w:r>
      <w:r w:rsidR="00753454">
        <w:t xml:space="preserve"> </w:t>
      </w:r>
      <w:r>
        <w:t xml:space="preserve">à </w:t>
      </w:r>
      <w:r w:rsidR="00511488">
        <w:t>80€ TTC</w:t>
      </w:r>
      <w:r w:rsidR="000E7FC6">
        <w:t xml:space="preserve"> </w:t>
      </w:r>
      <w:r w:rsidR="000E7FC6" w:rsidRPr="0042514A">
        <w:rPr>
          <w:i/>
          <w:iCs/>
        </w:rPr>
        <w:t>(chambre simple ou double, petit déjeuner si proposé)</w:t>
      </w:r>
    </w:p>
    <w:p w14:paraId="51EF1FDF" w14:textId="36EC03C7" w:rsidR="00EC7D2A" w:rsidRPr="00EC7D2A" w:rsidRDefault="00EC7D2A" w:rsidP="00DB0204">
      <w:pPr>
        <w:jc w:val="both"/>
      </w:pPr>
      <w:r>
        <w:t xml:space="preserve">La taxe de séjour sera facturée par l’établissement d’hébergement, et prise en charge par le patient à son arrivée. </w:t>
      </w:r>
    </w:p>
    <w:bookmarkEnd w:id="89"/>
    <w:p w14:paraId="0AB88699" w14:textId="77777777" w:rsidR="00AC7D42" w:rsidRDefault="00AC7D42" w:rsidP="00DB0204">
      <w:pPr>
        <w:jc w:val="both"/>
      </w:pPr>
    </w:p>
    <w:p w14:paraId="356F25A5" w14:textId="77777777" w:rsidR="00DB0204" w:rsidRPr="0042514A" w:rsidRDefault="00DB0204" w:rsidP="00A32586">
      <w:pPr>
        <w:pStyle w:val="Commentaire"/>
        <w:jc w:val="both"/>
        <w:rPr>
          <w:u w:val="single"/>
        </w:rPr>
      </w:pPr>
      <w:r w:rsidRPr="0042514A">
        <w:rPr>
          <w:u w:val="single"/>
        </w:rPr>
        <w:t xml:space="preserve">Facilité d’accès aux établissements du CHU : </w:t>
      </w:r>
    </w:p>
    <w:p w14:paraId="7B95207C" w14:textId="77777777" w:rsidR="00DB0204" w:rsidRPr="00582CDD" w:rsidRDefault="00DB0204" w:rsidP="00A32586">
      <w:pPr>
        <w:pStyle w:val="Commentaire"/>
        <w:jc w:val="both"/>
      </w:pPr>
    </w:p>
    <w:p w14:paraId="0403F8B9" w14:textId="77777777" w:rsidR="00DB0204" w:rsidRPr="00582CDD" w:rsidRDefault="00DB0204" w:rsidP="00A32586">
      <w:pPr>
        <w:pStyle w:val="Commentaire"/>
        <w:jc w:val="both"/>
      </w:pPr>
      <w:r w:rsidRPr="00582CDD">
        <w:t>L’hébergement externe est soumis au consentement du patient.</w:t>
      </w:r>
    </w:p>
    <w:p w14:paraId="27697327" w14:textId="2A6BFCE9" w:rsidR="00DB0204" w:rsidRPr="00582CDD" w:rsidRDefault="00DB0204" w:rsidP="00A32586">
      <w:pPr>
        <w:pStyle w:val="Commentaire"/>
        <w:jc w:val="both"/>
      </w:pPr>
      <w:r w:rsidRPr="00582CDD">
        <w:t xml:space="preserve">Pour une meilleure adhésion du patient au dispositif, </w:t>
      </w:r>
      <w:r>
        <w:t>l</w:t>
      </w:r>
      <w:r w:rsidRPr="00582CDD">
        <w:t xml:space="preserve">’infrastructure doit être </w:t>
      </w:r>
      <w:r>
        <w:t xml:space="preserve">située </w:t>
      </w:r>
      <w:r w:rsidRPr="00582CDD">
        <w:t>dans un périmètre géographique permettant</w:t>
      </w:r>
      <w:r>
        <w:t xml:space="preserve"> un accès facilité aux établissements du CHU de Montpellier </w:t>
      </w:r>
      <w:r w:rsidR="00832009">
        <w:t>(Lapeyronie ; Gui de Chauliac ; Saint-Eloi ; Arnaud de Villeneuve)</w:t>
      </w:r>
    </w:p>
    <w:p w14:paraId="20AAC135" w14:textId="77777777" w:rsidR="00DB0204" w:rsidRDefault="00DB0204" w:rsidP="00DB0204">
      <w:pPr>
        <w:pStyle w:val="Commentaire"/>
        <w:jc w:val="both"/>
      </w:pPr>
    </w:p>
    <w:p w14:paraId="13735D83" w14:textId="561938F4" w:rsidR="00DB0204" w:rsidRPr="00582CDD" w:rsidRDefault="00DB0204" w:rsidP="00A32586">
      <w:pPr>
        <w:pStyle w:val="Commentaire"/>
        <w:jc w:val="both"/>
      </w:pPr>
      <w:r w:rsidRPr="00582CDD">
        <w:t>En effet, les patients sont tenus de respecter les horaires programmés aux RDV (de chirurgie</w:t>
      </w:r>
    </w:p>
    <w:p w14:paraId="4BD722DC" w14:textId="3B2A2088" w:rsidR="00DB0204" w:rsidRPr="00582CDD" w:rsidRDefault="00832009" w:rsidP="00A32586">
      <w:pPr>
        <w:pStyle w:val="Commentaire"/>
        <w:jc w:val="both"/>
      </w:pPr>
      <w:r w:rsidRPr="00582CDD">
        <w:t>Ambulatoire</w:t>
      </w:r>
      <w:r w:rsidR="00DB0204" w:rsidRPr="00582CDD">
        <w:t>, d’examens) et pas toujours familiers à l’utilisation les transports en commun</w:t>
      </w:r>
    </w:p>
    <w:p w14:paraId="17613B93" w14:textId="5A3D40A3" w:rsidR="00DB0204" w:rsidRDefault="00DB0204" w:rsidP="00A32586">
      <w:pPr>
        <w:pStyle w:val="Commentaire"/>
        <w:jc w:val="both"/>
      </w:pPr>
      <w:r w:rsidRPr="00582CDD">
        <w:t>(</w:t>
      </w:r>
      <w:r w:rsidR="00832009" w:rsidRPr="00582CDD">
        <w:t>Tramway</w:t>
      </w:r>
      <w:r w:rsidRPr="00582CDD">
        <w:t>, bus..). De plus, la cible patientèle est constituée par des habitants hors région de</w:t>
      </w:r>
      <w:r>
        <w:t xml:space="preserve"> </w:t>
      </w:r>
      <w:r w:rsidRPr="00582CDD">
        <w:t>Montpellier qui ne connaissent pas toujours les trajets et sont peu habitués au trafic routier dense</w:t>
      </w:r>
      <w:r>
        <w:t xml:space="preserve"> </w:t>
      </w:r>
      <w:r w:rsidRPr="00582CDD">
        <w:t>et aux difficultés de stationnement.</w:t>
      </w:r>
    </w:p>
    <w:p w14:paraId="7D0D9618" w14:textId="77777777" w:rsidR="00DB0204" w:rsidRDefault="00DB0204" w:rsidP="00DB0204">
      <w:pPr>
        <w:jc w:val="both"/>
        <w:rPr>
          <w:rFonts w:ascii="Corbel" w:hAnsi="Corbel" w:cstheme="majorHAnsi"/>
          <w:szCs w:val="20"/>
          <w:u w:val="single"/>
        </w:rPr>
      </w:pPr>
    </w:p>
    <w:p w14:paraId="0CA7A05A" w14:textId="77777777" w:rsidR="00DB0204" w:rsidRDefault="00DB0204" w:rsidP="00DB0204">
      <w:pPr>
        <w:jc w:val="both"/>
        <w:rPr>
          <w:rFonts w:ascii="Corbel" w:hAnsi="Corbel" w:cstheme="majorHAnsi"/>
          <w:szCs w:val="20"/>
          <w:u w:val="single"/>
        </w:rPr>
      </w:pPr>
    </w:p>
    <w:p w14:paraId="62C3CC74" w14:textId="77777777" w:rsidR="00AC7D42" w:rsidRDefault="00AC7D42" w:rsidP="00A32586">
      <w:pPr>
        <w:pStyle w:val="Titre1"/>
        <w:numPr>
          <w:ilvl w:val="0"/>
          <w:numId w:val="0"/>
        </w:numPr>
        <w:ind w:left="567"/>
        <w:jc w:val="both"/>
      </w:pPr>
    </w:p>
    <w:p w14:paraId="79EB00EF" w14:textId="1FC50291" w:rsidR="00293873" w:rsidRDefault="00293873" w:rsidP="00DB0204">
      <w:pPr>
        <w:pStyle w:val="Titre1"/>
        <w:jc w:val="both"/>
      </w:pPr>
      <w:bookmarkStart w:id="90" w:name="_Toc222740521"/>
      <w:bookmarkStart w:id="91" w:name="_Toc210048880"/>
      <w:r>
        <w:t>Dispositions relatives au l</w:t>
      </w:r>
      <w:r w:rsidR="00AC7D42">
        <w:t>o</w:t>
      </w:r>
      <w:r w:rsidR="00B37E19">
        <w:t xml:space="preserve">t </w:t>
      </w:r>
      <w:r w:rsidR="00EF77C7">
        <w:t>3</w:t>
      </w:r>
      <w:r>
        <w:t xml:space="preserve"> : </w:t>
      </w:r>
      <w:r w:rsidR="00511488">
        <w:t>Autre hébergement en hôtel de tourisme</w:t>
      </w:r>
      <w:bookmarkEnd w:id="90"/>
      <w:r w:rsidR="00511488">
        <w:t xml:space="preserve"> </w:t>
      </w:r>
      <w:bookmarkEnd w:id="91"/>
    </w:p>
    <w:p w14:paraId="25F78B13" w14:textId="77777777" w:rsidR="00EF77C7" w:rsidRDefault="00EF77C7" w:rsidP="00DB0204">
      <w:pPr>
        <w:jc w:val="both"/>
        <w:rPr>
          <w:u w:val="single"/>
        </w:rPr>
      </w:pPr>
    </w:p>
    <w:p w14:paraId="745198AD" w14:textId="2611A7E0" w:rsidR="002E6422" w:rsidRDefault="002E6422" w:rsidP="00DB0204">
      <w:pPr>
        <w:jc w:val="both"/>
        <w:rPr>
          <w:rFonts w:ascii="Corbel" w:hAnsi="Corbel" w:cstheme="majorHAnsi"/>
          <w:szCs w:val="20"/>
        </w:rPr>
      </w:pPr>
      <w:r>
        <w:rPr>
          <w:u w:val="single"/>
        </w:rPr>
        <w:t xml:space="preserve">Prestation attendue : </w:t>
      </w:r>
    </w:p>
    <w:p w14:paraId="29B43B31" w14:textId="1AF51AFB" w:rsidR="0023422C" w:rsidRPr="0013288B" w:rsidRDefault="0023422C" w:rsidP="00DB0204">
      <w:pPr>
        <w:jc w:val="both"/>
        <w:rPr>
          <w:rFonts w:ascii="Corbel" w:hAnsi="Corbel"/>
          <w:u w:val="single"/>
        </w:rPr>
      </w:pPr>
    </w:p>
    <w:p w14:paraId="004272C1" w14:textId="2EDE6370" w:rsidR="0023422C" w:rsidRPr="0013288B" w:rsidRDefault="0023422C" w:rsidP="00DB0204">
      <w:pPr>
        <w:jc w:val="both"/>
        <w:rPr>
          <w:rFonts w:ascii="Corbel" w:hAnsi="Corbel"/>
        </w:rPr>
      </w:pPr>
      <w:bookmarkStart w:id="92" w:name="_Hlk220507284"/>
      <w:r w:rsidRPr="0013288B">
        <w:rPr>
          <w:rFonts w:ascii="Corbel" w:hAnsi="Corbel"/>
        </w:rPr>
        <w:t>Le personnel ou visiteur du CHU pourra occuper une chambre pour le nombre de nuitées souhaitées</w:t>
      </w:r>
      <w:r w:rsidR="00DB7D81">
        <w:rPr>
          <w:rFonts w:ascii="Corbel" w:hAnsi="Corbel"/>
        </w:rPr>
        <w:t>.</w:t>
      </w:r>
    </w:p>
    <w:bookmarkEnd w:id="92"/>
    <w:p w14:paraId="014F49E0" w14:textId="77777777" w:rsidR="002E6422" w:rsidRDefault="002E6422" w:rsidP="00DB0204">
      <w:pPr>
        <w:jc w:val="both"/>
        <w:rPr>
          <w:u w:val="single"/>
        </w:rPr>
      </w:pPr>
    </w:p>
    <w:p w14:paraId="46529A93" w14:textId="22A07904" w:rsidR="00976810" w:rsidRDefault="00976810" w:rsidP="00DB0204">
      <w:pPr>
        <w:jc w:val="both"/>
        <w:rPr>
          <w:u w:val="single"/>
        </w:rPr>
      </w:pPr>
      <w:r>
        <w:rPr>
          <w:u w:val="single"/>
        </w:rPr>
        <w:t xml:space="preserve">Caractéristiques des chambres : </w:t>
      </w:r>
    </w:p>
    <w:p w14:paraId="6A00D50A" w14:textId="77777777" w:rsidR="00976810" w:rsidRDefault="00976810" w:rsidP="00DB0204">
      <w:pPr>
        <w:jc w:val="both"/>
        <w:rPr>
          <w:u w:val="single"/>
        </w:rPr>
      </w:pPr>
    </w:p>
    <w:p w14:paraId="3CF9C018" w14:textId="0B128E90" w:rsidR="00976810" w:rsidRDefault="00976810" w:rsidP="00DB0204">
      <w:pPr>
        <w:jc w:val="both"/>
      </w:pPr>
      <w:r>
        <w:t>Offre de base : les candidats proposeront des chambres doubles, simples</w:t>
      </w:r>
      <w:r w:rsidR="00832009">
        <w:t>.</w:t>
      </w:r>
    </w:p>
    <w:p w14:paraId="544B1BEE" w14:textId="77777777" w:rsidR="00976810" w:rsidRDefault="00976810" w:rsidP="00DB0204">
      <w:pPr>
        <w:jc w:val="both"/>
      </w:pPr>
    </w:p>
    <w:p w14:paraId="5133AB1D" w14:textId="3C0FF3E1" w:rsidR="00976810" w:rsidRPr="00976810" w:rsidRDefault="00976810" w:rsidP="00DB0204">
      <w:pPr>
        <w:jc w:val="both"/>
      </w:pPr>
      <w:r>
        <w:t xml:space="preserve">PSE facultative : </w:t>
      </w:r>
      <w:r w:rsidRPr="00976810">
        <w:t>Les candidats pourront chiffrer les tarifs pour un lit supplémentaire</w:t>
      </w:r>
      <w:r>
        <w:t xml:space="preserve">, </w:t>
      </w:r>
      <w:r w:rsidRPr="00AA6086">
        <w:t>pour le petit-déjeuner</w:t>
      </w:r>
      <w:r w:rsidR="00AF0E1F">
        <w:t xml:space="preserve">, et pour des chambres triples ou familiales. </w:t>
      </w:r>
    </w:p>
    <w:p w14:paraId="78D60A35" w14:textId="77777777" w:rsidR="00976810" w:rsidRDefault="00976810" w:rsidP="00DB0204">
      <w:pPr>
        <w:jc w:val="both"/>
        <w:rPr>
          <w:u w:val="single"/>
        </w:rPr>
      </w:pPr>
    </w:p>
    <w:p w14:paraId="478FDC0A" w14:textId="46384C5B" w:rsidR="00293873" w:rsidRPr="00DF2A80" w:rsidRDefault="00293873" w:rsidP="00DB0204">
      <w:pPr>
        <w:jc w:val="both"/>
        <w:rPr>
          <w:u w:val="single"/>
        </w:rPr>
      </w:pPr>
      <w:r w:rsidRPr="00DF2A80">
        <w:rPr>
          <w:u w:val="single"/>
        </w:rPr>
        <w:t>Les espaces communs</w:t>
      </w:r>
      <w:r w:rsidR="00D71561" w:rsidRPr="00DF2A80">
        <w:rPr>
          <w:u w:val="single"/>
        </w:rPr>
        <w:t> :</w:t>
      </w:r>
    </w:p>
    <w:p w14:paraId="74F9585A" w14:textId="77777777" w:rsidR="00293873" w:rsidRDefault="00293873" w:rsidP="00DB0204">
      <w:pPr>
        <w:jc w:val="both"/>
      </w:pPr>
    </w:p>
    <w:p w14:paraId="0B31D1CE" w14:textId="2A390BCF" w:rsidR="00293873" w:rsidRDefault="00832009" w:rsidP="00DB0204">
      <w:pPr>
        <w:jc w:val="both"/>
      </w:pPr>
      <w:r>
        <w:t xml:space="preserve">Les équipements </w:t>
      </w:r>
      <w:r w:rsidR="00753454">
        <w:t>proposés et</w:t>
      </w:r>
      <w:r>
        <w:t xml:space="preserve"> détaillés par les candidats dans leur cadre de réponse seront pris en compte dans l’analyse des offres </w:t>
      </w:r>
      <w:r w:rsidDel="002201C7">
        <w:t xml:space="preserve"> </w:t>
      </w:r>
    </w:p>
    <w:p w14:paraId="622C9014" w14:textId="77777777" w:rsidR="00E85940" w:rsidRDefault="00E85940" w:rsidP="00DB0204">
      <w:pPr>
        <w:jc w:val="both"/>
      </w:pPr>
    </w:p>
    <w:p w14:paraId="114A8A67" w14:textId="0F089E2F" w:rsidR="00293873" w:rsidRPr="00DF2A80" w:rsidRDefault="00293873" w:rsidP="00DB0204">
      <w:pPr>
        <w:jc w:val="both"/>
        <w:rPr>
          <w:u w:val="single"/>
        </w:rPr>
      </w:pPr>
      <w:r w:rsidRPr="00DF2A80">
        <w:rPr>
          <w:u w:val="single"/>
        </w:rPr>
        <w:t xml:space="preserve">Les équipements </w:t>
      </w:r>
      <w:r w:rsidR="00AF0E1F">
        <w:rPr>
          <w:u w:val="single"/>
        </w:rPr>
        <w:t xml:space="preserve">exigés au sein </w:t>
      </w:r>
      <w:r w:rsidRPr="00DF2A80">
        <w:rPr>
          <w:u w:val="single"/>
        </w:rPr>
        <w:t>d</w:t>
      </w:r>
      <w:r w:rsidR="00B5312E">
        <w:rPr>
          <w:u w:val="single"/>
        </w:rPr>
        <w:t xml:space="preserve">e l’hébergement </w:t>
      </w:r>
    </w:p>
    <w:p w14:paraId="73AC5E97" w14:textId="77777777" w:rsidR="00293873" w:rsidRDefault="00293873" w:rsidP="00DB0204">
      <w:pPr>
        <w:jc w:val="both"/>
      </w:pPr>
      <w:r>
        <w:t>- Une salle de bain ou douche et WC privatif</w:t>
      </w:r>
    </w:p>
    <w:p w14:paraId="36B5CA81" w14:textId="58A93A21" w:rsidR="00293873" w:rsidRDefault="00293873" w:rsidP="00DB0204">
      <w:pPr>
        <w:jc w:val="both"/>
      </w:pPr>
      <w:r>
        <w:t xml:space="preserve">- </w:t>
      </w:r>
      <w:r w:rsidR="00C64352">
        <w:t>Téléphone gratuit avec accès aux numéros d’urgence</w:t>
      </w:r>
    </w:p>
    <w:p w14:paraId="3697AA1D" w14:textId="77777777" w:rsidR="00293873" w:rsidRDefault="00293873" w:rsidP="00DB0204">
      <w:pPr>
        <w:jc w:val="both"/>
      </w:pPr>
      <w:r>
        <w:t>- La fourniture de serviettes, draps, savon.</w:t>
      </w:r>
    </w:p>
    <w:p w14:paraId="7365DE1E" w14:textId="77777777" w:rsidR="00293873" w:rsidRDefault="00293873" w:rsidP="00DB0204">
      <w:pPr>
        <w:jc w:val="both"/>
      </w:pPr>
    </w:p>
    <w:p w14:paraId="7A3B72CB" w14:textId="77777777" w:rsidR="00293873" w:rsidRDefault="00293873" w:rsidP="00DB0204">
      <w:pPr>
        <w:jc w:val="both"/>
      </w:pPr>
    </w:p>
    <w:p w14:paraId="55AFD520" w14:textId="77777777" w:rsidR="00293873" w:rsidRPr="00DF2A80" w:rsidRDefault="00293873" w:rsidP="00DB0204">
      <w:pPr>
        <w:jc w:val="both"/>
        <w:rPr>
          <w:u w:val="single"/>
        </w:rPr>
      </w:pPr>
      <w:r w:rsidRPr="00DF2A80">
        <w:rPr>
          <w:u w:val="single"/>
        </w:rPr>
        <w:t>L’hygiène :</w:t>
      </w:r>
    </w:p>
    <w:p w14:paraId="558FFE5F" w14:textId="77777777" w:rsidR="00293873" w:rsidRDefault="00293873" w:rsidP="00DB0204">
      <w:pPr>
        <w:jc w:val="both"/>
      </w:pPr>
      <w:r>
        <w:t>Le ménage est organisé dans les chambres et l’hygiène des locaux normés.</w:t>
      </w:r>
    </w:p>
    <w:p w14:paraId="101E62DF" w14:textId="77777777" w:rsidR="00293873" w:rsidRDefault="00293873" w:rsidP="00DB0204">
      <w:pPr>
        <w:jc w:val="both"/>
      </w:pPr>
      <w:r>
        <w:t>Les modalités concernant l’hygiène des chambres devront répondre aux prestations des hôtels</w:t>
      </w:r>
    </w:p>
    <w:p w14:paraId="692F1B46" w14:textId="7BD607EC" w:rsidR="00293873" w:rsidRDefault="00293873" w:rsidP="00DB0204">
      <w:pPr>
        <w:jc w:val="both"/>
      </w:pPr>
      <w:r>
        <w:t>2**.</w:t>
      </w:r>
    </w:p>
    <w:p w14:paraId="06C3C8D9" w14:textId="77777777" w:rsidR="00E85940" w:rsidRDefault="00E85940" w:rsidP="00DB0204">
      <w:pPr>
        <w:jc w:val="both"/>
      </w:pPr>
    </w:p>
    <w:p w14:paraId="7EA187C5" w14:textId="77777777" w:rsidR="00E85940" w:rsidRDefault="00E85940" w:rsidP="00DB0204">
      <w:pPr>
        <w:jc w:val="both"/>
      </w:pPr>
    </w:p>
    <w:p w14:paraId="06B38DE2" w14:textId="77777777" w:rsidR="00E85940" w:rsidRDefault="00E85940" w:rsidP="00DB0204">
      <w:pPr>
        <w:jc w:val="both"/>
      </w:pPr>
    </w:p>
    <w:p w14:paraId="24414B1A" w14:textId="77777777" w:rsidR="00293873" w:rsidRDefault="00293873" w:rsidP="00DB0204">
      <w:pPr>
        <w:jc w:val="both"/>
      </w:pPr>
    </w:p>
    <w:p w14:paraId="7267011E" w14:textId="77777777" w:rsidR="00690B8E" w:rsidRDefault="00690B8E" w:rsidP="00DB0204">
      <w:pPr>
        <w:jc w:val="both"/>
      </w:pPr>
    </w:p>
    <w:p w14:paraId="4D0AC4C4" w14:textId="77777777" w:rsidR="00690B8E" w:rsidRDefault="00690B8E" w:rsidP="00DB0204">
      <w:pPr>
        <w:jc w:val="both"/>
      </w:pPr>
    </w:p>
    <w:p w14:paraId="699774E3" w14:textId="23450FA8" w:rsidR="002C54C1" w:rsidRPr="00BF4AC3" w:rsidRDefault="002C54C1" w:rsidP="00DB0204">
      <w:pPr>
        <w:jc w:val="both"/>
        <w:rPr>
          <w:u w:val="single"/>
        </w:rPr>
      </w:pPr>
      <w:r w:rsidRPr="00BF4AC3">
        <w:rPr>
          <w:u w:val="single"/>
        </w:rPr>
        <w:t>Facilité d’accès</w:t>
      </w:r>
      <w:r w:rsidR="00E85940" w:rsidRPr="00BF4AC3">
        <w:rPr>
          <w:u w:val="single"/>
        </w:rPr>
        <w:t> :</w:t>
      </w:r>
    </w:p>
    <w:p w14:paraId="51705DF2" w14:textId="77777777" w:rsidR="002C54C1" w:rsidRDefault="002C54C1" w:rsidP="00DB0204">
      <w:pPr>
        <w:jc w:val="both"/>
      </w:pPr>
    </w:p>
    <w:p w14:paraId="5D130CC0" w14:textId="2D8BE2F8" w:rsidR="002C54C1" w:rsidRDefault="002C54C1" w:rsidP="00DB0204">
      <w:pPr>
        <w:jc w:val="both"/>
      </w:pPr>
      <w:r w:rsidRPr="002C54C1">
        <w:t>En effet, les personnels et intervenants extérieurs sont soumis à des contraintes horaires strictes liées à leurs missions. Une localisation de l’hôtel à proximité immédiate du CHU de Montpellier permet de limiter les aléas liés au trafic et au stationnement, de sécuriser la ponctualité des interventions et de garantir la continuité du service public hospitalier</w:t>
      </w:r>
    </w:p>
    <w:p w14:paraId="60471632" w14:textId="77777777" w:rsidR="002C54C1" w:rsidRDefault="002C54C1" w:rsidP="00DB0204">
      <w:pPr>
        <w:jc w:val="both"/>
      </w:pPr>
    </w:p>
    <w:p w14:paraId="277C976E" w14:textId="23C24FB2" w:rsidR="00CA13F8" w:rsidRDefault="00CA13F8" w:rsidP="00A32586">
      <w:pPr>
        <w:jc w:val="both"/>
        <w:rPr>
          <w:rFonts w:ascii="Corbel" w:hAnsi="Corbel"/>
          <w:highlight w:val="cyan"/>
        </w:rPr>
      </w:pPr>
    </w:p>
    <w:p w14:paraId="416D1AA9" w14:textId="0BAEC0DA" w:rsidR="00D15562" w:rsidRPr="003F59FE" w:rsidRDefault="00D15562" w:rsidP="00A32586">
      <w:pPr>
        <w:pStyle w:val="Titre"/>
        <w:jc w:val="both"/>
        <w:rPr>
          <w:rFonts w:ascii="Corbel" w:hAnsi="Corbel"/>
        </w:rPr>
      </w:pPr>
      <w:bookmarkStart w:id="93" w:name="_Toc415222023"/>
      <w:bookmarkStart w:id="94" w:name="_Toc222740522"/>
      <w:r w:rsidRPr="003F59FE">
        <w:rPr>
          <w:rFonts w:ascii="Corbel" w:hAnsi="Corbel"/>
        </w:rPr>
        <w:t>Dispositions applicables en cas de titulaire étranger</w:t>
      </w:r>
      <w:bookmarkEnd w:id="93"/>
      <w:bookmarkEnd w:id="94"/>
    </w:p>
    <w:p w14:paraId="11A48D54" w14:textId="77777777" w:rsidR="00D15562" w:rsidRPr="003F59FE" w:rsidRDefault="00D15562" w:rsidP="00DB0204">
      <w:pPr>
        <w:pStyle w:val="RedTxt"/>
        <w:tabs>
          <w:tab w:val="left" w:pos="9070"/>
        </w:tabs>
        <w:rPr>
          <w:rFonts w:ascii="Corbel" w:hAnsi="Corbel" w:cstheme="majorHAnsi"/>
          <w:sz w:val="20"/>
          <w:szCs w:val="20"/>
        </w:rPr>
      </w:pPr>
    </w:p>
    <w:p w14:paraId="70CE9160"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En cas de litige, la loi française est seule applicable. Les tribunaux administratifs français sont seuls compétents.</w:t>
      </w:r>
    </w:p>
    <w:p w14:paraId="3FAC031D" w14:textId="3690D993"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La monnaie de comptes du marché public est l'euro(s). Le prix libellé en euro(s) restera inchangé en cas de variation de change.</w:t>
      </w:r>
    </w:p>
    <w:p w14:paraId="45005776"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Tous les documents, factures, modes d'emploi doivent être rédigés en langue française ou accompagnés d’une traduction en français.</w:t>
      </w:r>
    </w:p>
    <w:p w14:paraId="3928213C" w14:textId="77777777" w:rsidR="00D15562" w:rsidRPr="003F59FE" w:rsidRDefault="00D15562" w:rsidP="00DB0204">
      <w:pPr>
        <w:pStyle w:val="RedTxt"/>
        <w:tabs>
          <w:tab w:val="left" w:pos="9070"/>
        </w:tabs>
        <w:rPr>
          <w:rFonts w:ascii="Corbel" w:hAnsi="Corbel" w:cstheme="majorHAnsi"/>
          <w:sz w:val="20"/>
          <w:szCs w:val="20"/>
        </w:rPr>
      </w:pPr>
    </w:p>
    <w:p w14:paraId="538FCCB1" w14:textId="77777777" w:rsidR="00D15562" w:rsidRPr="003F59FE" w:rsidRDefault="00D15562" w:rsidP="00A32586">
      <w:pPr>
        <w:pStyle w:val="Titre"/>
        <w:jc w:val="both"/>
        <w:rPr>
          <w:rFonts w:ascii="Corbel" w:hAnsi="Corbel"/>
        </w:rPr>
      </w:pPr>
      <w:bookmarkStart w:id="95" w:name="_Toc415222024"/>
      <w:bookmarkStart w:id="96" w:name="_Toc222740523"/>
      <w:r w:rsidRPr="003F59FE">
        <w:rPr>
          <w:rFonts w:ascii="Corbel" w:hAnsi="Corbel"/>
        </w:rPr>
        <w:t>Pénalités</w:t>
      </w:r>
      <w:bookmarkEnd w:id="95"/>
      <w:bookmarkEnd w:id="96"/>
    </w:p>
    <w:p w14:paraId="4EAC9098" w14:textId="639792BE" w:rsidR="001D0568" w:rsidRDefault="001D0568" w:rsidP="00A32586">
      <w:pPr>
        <w:jc w:val="both"/>
        <w:rPr>
          <w:rFonts w:ascii="Corbel" w:hAnsi="Corbel"/>
        </w:rPr>
      </w:pPr>
      <w:bookmarkStart w:id="97" w:name="_Toc415222025"/>
    </w:p>
    <w:p w14:paraId="1FC6830D" w14:textId="77777777" w:rsidR="00895418" w:rsidRPr="00895418" w:rsidRDefault="00895418" w:rsidP="00DB0204">
      <w:pPr>
        <w:pStyle w:val="NormalWeb"/>
        <w:jc w:val="both"/>
        <w:rPr>
          <w:rFonts w:ascii="Corbel" w:eastAsia="Times New Roman" w:hAnsi="Corbel" w:cs="Arial"/>
          <w:iCs/>
          <w:color w:val="000000" w:themeColor="text1"/>
          <w:szCs w:val="20"/>
        </w:rPr>
      </w:pPr>
      <w:r w:rsidRPr="00895418">
        <w:rPr>
          <w:rFonts w:ascii="Corbel" w:eastAsia="Times New Roman" w:hAnsi="Corbel" w:cs="Arial"/>
          <w:iCs/>
          <w:color w:val="000000" w:themeColor="text1"/>
          <w:szCs w:val="20"/>
        </w:rPr>
        <w:t>Il est expressément convenu que les pénalités prévues au présent article ont uniquement un caractère moratoire et ne sont pas libératoires. Le Titulaire reste donc intégralement redevable de la prestation dont l’inexécution a donné lieu à l’application de ladite pénalité, et ne saurait se considérer comme étant libéré de son obligation du fait du paiement de ladite pénalité</w:t>
      </w:r>
    </w:p>
    <w:p w14:paraId="65CAC8C3" w14:textId="77777777" w:rsidR="00D15562" w:rsidRPr="003F59FE" w:rsidRDefault="00D15562" w:rsidP="00DB0204">
      <w:pPr>
        <w:pStyle w:val="NormalWeb"/>
        <w:tabs>
          <w:tab w:val="left" w:pos="9070"/>
        </w:tabs>
        <w:spacing w:before="0" w:beforeAutospacing="0" w:after="0" w:afterAutospacing="0"/>
        <w:jc w:val="both"/>
        <w:rPr>
          <w:rFonts w:ascii="Corbel" w:hAnsi="Corbel" w:cstheme="majorHAnsi"/>
          <w:szCs w:val="20"/>
        </w:rPr>
      </w:pPr>
      <w:bookmarkStart w:id="98" w:name="_Toc415222026"/>
      <w:bookmarkEnd w:id="97"/>
    </w:p>
    <w:p w14:paraId="15A94C78" w14:textId="15CF6231" w:rsidR="00E61D9A" w:rsidRPr="0083013D" w:rsidRDefault="00D15562" w:rsidP="00A32586">
      <w:pPr>
        <w:pStyle w:val="Titre1"/>
        <w:jc w:val="both"/>
      </w:pPr>
      <w:bookmarkStart w:id="99" w:name="_Toc222740524"/>
      <w:r w:rsidRPr="003F59FE">
        <w:t>Pénalités d'indisponibilité</w:t>
      </w:r>
      <w:bookmarkEnd w:id="99"/>
      <w:r w:rsidRPr="003F59FE">
        <w:t xml:space="preserve"> </w:t>
      </w:r>
      <w:bookmarkEnd w:id="98"/>
    </w:p>
    <w:p w14:paraId="315A3935" w14:textId="5082F681" w:rsidR="00D15562" w:rsidRPr="000464E5" w:rsidRDefault="00D15562" w:rsidP="00DB0204">
      <w:pPr>
        <w:pStyle w:val="RedTxt"/>
        <w:tabs>
          <w:tab w:val="left" w:pos="9070"/>
        </w:tabs>
        <w:rPr>
          <w:rFonts w:ascii="Corbel" w:hAnsi="Corbel" w:cstheme="majorHAnsi"/>
          <w:sz w:val="20"/>
          <w:szCs w:val="20"/>
        </w:rPr>
      </w:pPr>
      <w:r w:rsidRPr="000464E5">
        <w:rPr>
          <w:rFonts w:ascii="Corbel" w:hAnsi="Corbel" w:cstheme="majorHAnsi"/>
          <w:iCs/>
          <w:sz w:val="20"/>
          <w:szCs w:val="20"/>
        </w:rPr>
        <w:t xml:space="preserve">Par dérogation à </w:t>
      </w:r>
      <w:r w:rsidRPr="000464E5">
        <w:rPr>
          <w:rFonts w:ascii="Corbel" w:hAnsi="Corbel" w:cstheme="majorHAnsi"/>
          <w:sz w:val="20"/>
          <w:szCs w:val="20"/>
        </w:rPr>
        <w:t>l'article 14.2 du CCAG FCS</w:t>
      </w:r>
      <w:r w:rsidR="000464E5" w:rsidRPr="000464E5">
        <w:rPr>
          <w:rFonts w:ascii="Corbel" w:hAnsi="Corbel" w:cstheme="majorHAnsi"/>
          <w:sz w:val="20"/>
          <w:szCs w:val="20"/>
        </w:rPr>
        <w:t> : Pour toute réservation non honorée par le prestataire et quelle que soit l’origine de</w:t>
      </w:r>
      <w:r w:rsidR="000464E5">
        <w:rPr>
          <w:rFonts w:ascii="Corbel" w:hAnsi="Corbel" w:cstheme="majorHAnsi"/>
          <w:sz w:val="20"/>
          <w:szCs w:val="20"/>
        </w:rPr>
        <w:t xml:space="preserve"> </w:t>
      </w:r>
      <w:r w:rsidR="000464E5" w:rsidRPr="000464E5">
        <w:rPr>
          <w:rFonts w:ascii="Corbel" w:hAnsi="Corbel" w:cstheme="majorHAnsi"/>
          <w:sz w:val="20"/>
          <w:szCs w:val="20"/>
        </w:rPr>
        <w:t>l’indisponibilité</w:t>
      </w:r>
      <w:r w:rsidR="005C33CC">
        <w:rPr>
          <w:rFonts w:ascii="Corbel" w:hAnsi="Corbel" w:cstheme="majorHAnsi"/>
          <w:sz w:val="20"/>
          <w:szCs w:val="20"/>
        </w:rPr>
        <w:t>,</w:t>
      </w:r>
      <w:r w:rsidR="000464E5" w:rsidRPr="000464E5">
        <w:rPr>
          <w:rFonts w:ascii="Corbel" w:hAnsi="Corbel" w:cstheme="majorHAnsi"/>
          <w:sz w:val="20"/>
          <w:szCs w:val="20"/>
        </w:rPr>
        <w:t xml:space="preserve"> il sera appliqué une pénalité forfaitaire fixée à 50.00 € NET sur simple constat.</w:t>
      </w:r>
    </w:p>
    <w:p w14:paraId="6D5180D7" w14:textId="77777777" w:rsidR="00D15562" w:rsidRPr="003F59FE" w:rsidRDefault="00D15562" w:rsidP="00DB0204">
      <w:pPr>
        <w:pStyle w:val="Default"/>
        <w:tabs>
          <w:tab w:val="left" w:pos="9070"/>
        </w:tabs>
        <w:jc w:val="both"/>
        <w:rPr>
          <w:rFonts w:ascii="Corbel" w:hAnsi="Corbel" w:cstheme="majorHAnsi"/>
          <w:sz w:val="20"/>
          <w:szCs w:val="20"/>
        </w:rPr>
      </w:pPr>
    </w:p>
    <w:p w14:paraId="6AC8A918" w14:textId="77777777" w:rsidR="00D15562" w:rsidRPr="003F59FE" w:rsidRDefault="00D15562" w:rsidP="00A32586">
      <w:pPr>
        <w:pStyle w:val="Titre1"/>
        <w:jc w:val="both"/>
      </w:pPr>
      <w:bookmarkStart w:id="100" w:name="_Toc222740525"/>
      <w:r w:rsidRPr="003F59FE">
        <w:t xml:space="preserve">Pénalités pour </w:t>
      </w:r>
      <w:bookmarkStart w:id="101" w:name="_Toc408589869"/>
      <w:r w:rsidRPr="003F59FE">
        <w:t>autres litiges d’exécution</w:t>
      </w:r>
      <w:bookmarkEnd w:id="101"/>
      <w:bookmarkEnd w:id="100"/>
    </w:p>
    <w:p w14:paraId="2F0BFAA0" w14:textId="77777777" w:rsidR="00D15562" w:rsidRPr="003F59FE" w:rsidRDefault="00D15562" w:rsidP="00DB0204">
      <w:pPr>
        <w:pStyle w:val="RedTxt"/>
        <w:tabs>
          <w:tab w:val="left" w:pos="9070"/>
        </w:tabs>
        <w:rPr>
          <w:rFonts w:ascii="Corbel" w:hAnsi="Corbel" w:cstheme="majorHAnsi"/>
          <w:iCs/>
          <w:sz w:val="20"/>
          <w:szCs w:val="20"/>
        </w:rPr>
      </w:pPr>
    </w:p>
    <w:p w14:paraId="799A9E2B" w14:textId="5CFAEE08" w:rsidR="00D15562" w:rsidRPr="003F59FE" w:rsidRDefault="00D15562" w:rsidP="00DB0204">
      <w:pPr>
        <w:pStyle w:val="Corpsdetexte"/>
        <w:tabs>
          <w:tab w:val="left" w:pos="9070"/>
        </w:tabs>
        <w:spacing w:after="0"/>
        <w:jc w:val="both"/>
        <w:rPr>
          <w:rFonts w:ascii="Corbel" w:eastAsia="Arial Unicode MS" w:hAnsi="Corbel" w:cstheme="majorHAnsi"/>
          <w:szCs w:val="20"/>
        </w:rPr>
      </w:pPr>
      <w:r w:rsidRPr="003F59FE">
        <w:rPr>
          <w:rFonts w:ascii="Corbel" w:eastAsia="Arial Unicode MS" w:hAnsi="Corbel" w:cstheme="majorHAnsi"/>
          <w:szCs w:val="20"/>
        </w:rPr>
        <w:t>En cas de litiges d’ordre administratif récurrents lors de l’exécution du marché telle que la non-conformité des factures (sauf stipulation spécifique concernant l’envoi des factures dématérialisées), des changements de référence sans accord préalable du CHU, une pénalité forfaitaire de 20 euros par document non conforme pourra être appliquée.</w:t>
      </w:r>
    </w:p>
    <w:p w14:paraId="3BB2D3DA" w14:textId="77777777" w:rsidR="00E61D9A" w:rsidRPr="003F59FE" w:rsidRDefault="00E61D9A" w:rsidP="00DB0204">
      <w:pPr>
        <w:pStyle w:val="Corpsdetexte"/>
        <w:tabs>
          <w:tab w:val="left" w:pos="9070"/>
        </w:tabs>
        <w:spacing w:after="0"/>
        <w:jc w:val="both"/>
        <w:rPr>
          <w:rFonts w:ascii="Corbel" w:eastAsia="Arial Unicode MS" w:hAnsi="Corbel" w:cstheme="majorHAnsi"/>
          <w:szCs w:val="20"/>
        </w:rPr>
      </w:pPr>
    </w:p>
    <w:p w14:paraId="3E55635B" w14:textId="77777777" w:rsidR="00E61D9A" w:rsidRPr="003F59FE" w:rsidRDefault="00E61D9A" w:rsidP="00DB0204">
      <w:pPr>
        <w:tabs>
          <w:tab w:val="left" w:pos="9070"/>
        </w:tabs>
        <w:jc w:val="both"/>
        <w:rPr>
          <w:rFonts w:ascii="Corbel" w:hAnsi="Corbel" w:cstheme="majorHAnsi"/>
          <w:szCs w:val="20"/>
          <w:highlight w:val="cyan"/>
        </w:rPr>
      </w:pPr>
    </w:p>
    <w:p w14:paraId="36EB57AC" w14:textId="3DDE8C34" w:rsidR="00E61D9A" w:rsidRDefault="00D15562" w:rsidP="00A32586">
      <w:pPr>
        <w:pStyle w:val="Titre1"/>
        <w:jc w:val="both"/>
      </w:pPr>
      <w:bookmarkStart w:id="102" w:name="_Toc222740526"/>
      <w:bookmarkStart w:id="103" w:name="_Toc510512833"/>
      <w:bookmarkStart w:id="104" w:name="_Toc511124140"/>
      <w:r w:rsidRPr="009E49A3">
        <w:t>Pénalités applicables en cas de détachement de salariés étrangers</w:t>
      </w:r>
      <w:bookmarkEnd w:id="102"/>
      <w:r w:rsidRPr="009E49A3">
        <w:t xml:space="preserve"> </w:t>
      </w:r>
      <w:bookmarkEnd w:id="103"/>
      <w:bookmarkEnd w:id="104"/>
    </w:p>
    <w:p w14:paraId="53E51C76" w14:textId="77777777" w:rsidR="009E49A3" w:rsidRPr="009E49A3" w:rsidRDefault="009E49A3" w:rsidP="00A32586">
      <w:pPr>
        <w:jc w:val="both"/>
      </w:pPr>
    </w:p>
    <w:p w14:paraId="7D8F31E1" w14:textId="77777777" w:rsidR="00D15562" w:rsidRPr="000464E5" w:rsidRDefault="00D15562" w:rsidP="00A32586">
      <w:pPr>
        <w:pStyle w:val="Titre2"/>
        <w:jc w:val="both"/>
      </w:pPr>
      <w:bookmarkStart w:id="105" w:name="_Toc510166737"/>
      <w:bookmarkStart w:id="106" w:name="_Toc510512834"/>
      <w:bookmarkStart w:id="107" w:name="_Toc511124141"/>
      <w:bookmarkStart w:id="108" w:name="_Toc222740527"/>
      <w:r w:rsidRPr="000464E5">
        <w:t>Pénalités relatives la déclaration de détachement</w:t>
      </w:r>
      <w:bookmarkEnd w:id="105"/>
      <w:bookmarkEnd w:id="106"/>
      <w:bookmarkEnd w:id="107"/>
      <w:bookmarkEnd w:id="108"/>
    </w:p>
    <w:p w14:paraId="7979811E" w14:textId="77777777" w:rsidR="00D15562" w:rsidRPr="000464E5" w:rsidRDefault="00D15562" w:rsidP="00DB0204">
      <w:pPr>
        <w:tabs>
          <w:tab w:val="left" w:pos="9070"/>
        </w:tabs>
        <w:jc w:val="both"/>
        <w:rPr>
          <w:rFonts w:ascii="Corbel" w:hAnsi="Corbel" w:cstheme="majorHAnsi"/>
          <w:szCs w:val="20"/>
        </w:rPr>
      </w:pPr>
    </w:p>
    <w:p w14:paraId="455B49D1" w14:textId="396AFFF8" w:rsidR="00D15562" w:rsidRPr="000464E5" w:rsidRDefault="00D15562" w:rsidP="00DB0204">
      <w:pPr>
        <w:tabs>
          <w:tab w:val="left" w:pos="9070"/>
        </w:tabs>
        <w:jc w:val="both"/>
        <w:rPr>
          <w:rFonts w:ascii="Corbel" w:hAnsi="Corbel" w:cstheme="majorHAnsi"/>
          <w:szCs w:val="20"/>
        </w:rPr>
      </w:pPr>
      <w:r w:rsidRPr="000464E5">
        <w:rPr>
          <w:rFonts w:ascii="Corbel" w:hAnsi="Corbel" w:cstheme="majorHAnsi"/>
          <w:szCs w:val="20"/>
        </w:rPr>
        <w:t xml:space="preserve">L’absence de déclaration de détachement de salariés étrangers sera sanctionnée par l’application d’une pénalité de 1500 euros sur simple constat de l’acheteur </w:t>
      </w:r>
    </w:p>
    <w:p w14:paraId="5A2BC2BF" w14:textId="77777777" w:rsidR="00D15562" w:rsidRPr="000464E5" w:rsidRDefault="00D15562" w:rsidP="00DB0204">
      <w:pPr>
        <w:tabs>
          <w:tab w:val="left" w:pos="9070"/>
        </w:tabs>
        <w:jc w:val="both"/>
        <w:rPr>
          <w:rFonts w:ascii="Corbel" w:hAnsi="Corbel" w:cstheme="majorHAnsi"/>
          <w:szCs w:val="20"/>
        </w:rPr>
      </w:pPr>
    </w:p>
    <w:p w14:paraId="5BDB01D6" w14:textId="39A07833" w:rsidR="00D15562" w:rsidRPr="000464E5" w:rsidRDefault="00D15562" w:rsidP="00DB0204">
      <w:pPr>
        <w:tabs>
          <w:tab w:val="left" w:pos="9070"/>
        </w:tabs>
        <w:jc w:val="both"/>
        <w:rPr>
          <w:rFonts w:ascii="Corbel" w:hAnsi="Corbel" w:cstheme="majorHAnsi"/>
          <w:szCs w:val="20"/>
        </w:rPr>
      </w:pPr>
      <w:r w:rsidRPr="000464E5">
        <w:rPr>
          <w:rFonts w:ascii="Corbel" w:hAnsi="Corbel" w:cstheme="majorHAnsi"/>
          <w:szCs w:val="20"/>
        </w:rPr>
        <w:t xml:space="preserve">Le défaut de communication, dans les 15 jours à compter de la demande de l’acheteur, de l’accusé de réception de la déclaration de détachement, expose l'entrepreneur à une pénalité journalière de 1 500 euros. </w:t>
      </w:r>
    </w:p>
    <w:p w14:paraId="7BE25085" w14:textId="77777777" w:rsidR="00D15562" w:rsidRPr="000464E5" w:rsidRDefault="00D15562" w:rsidP="00DB0204">
      <w:pPr>
        <w:tabs>
          <w:tab w:val="left" w:pos="9070"/>
        </w:tabs>
        <w:jc w:val="both"/>
        <w:rPr>
          <w:rFonts w:ascii="Corbel" w:hAnsi="Corbel" w:cstheme="majorHAnsi"/>
          <w:szCs w:val="20"/>
        </w:rPr>
      </w:pPr>
    </w:p>
    <w:p w14:paraId="34380018" w14:textId="77777777" w:rsidR="00D15562" w:rsidRPr="000464E5" w:rsidRDefault="00D15562" w:rsidP="00DB0204">
      <w:pPr>
        <w:tabs>
          <w:tab w:val="left" w:pos="9070"/>
        </w:tabs>
        <w:jc w:val="both"/>
        <w:rPr>
          <w:rFonts w:ascii="Corbel" w:hAnsi="Corbel" w:cstheme="majorHAnsi"/>
          <w:szCs w:val="20"/>
        </w:rPr>
      </w:pPr>
      <w:r w:rsidRPr="000464E5">
        <w:rPr>
          <w:rFonts w:ascii="Corbel" w:hAnsi="Corbel" w:cstheme="majorHAnsi"/>
          <w:szCs w:val="20"/>
        </w:rPr>
        <w:t>Passé le délai d'un mois, le titulaire s'expose à l'application des mesures prévues à l'article 41 du CCAG FCS.</w:t>
      </w:r>
    </w:p>
    <w:p w14:paraId="63686345" w14:textId="77777777" w:rsidR="00170486" w:rsidRPr="000464E5" w:rsidRDefault="00170486" w:rsidP="00DB0204">
      <w:pPr>
        <w:tabs>
          <w:tab w:val="left" w:pos="9070"/>
        </w:tabs>
        <w:jc w:val="both"/>
        <w:rPr>
          <w:rFonts w:ascii="Corbel" w:hAnsi="Corbel" w:cstheme="majorHAnsi"/>
          <w:szCs w:val="20"/>
        </w:rPr>
      </w:pPr>
    </w:p>
    <w:p w14:paraId="36B54401" w14:textId="77777777" w:rsidR="00D15562" w:rsidRPr="000464E5" w:rsidRDefault="00D15562" w:rsidP="00A32586">
      <w:pPr>
        <w:pStyle w:val="Titre2"/>
        <w:jc w:val="both"/>
      </w:pPr>
      <w:bookmarkStart w:id="109" w:name="_Toc510166738"/>
      <w:bookmarkStart w:id="110" w:name="_Toc510512835"/>
      <w:bookmarkStart w:id="111" w:name="_Toc511124142"/>
      <w:bookmarkStart w:id="112" w:name="_Toc222740528"/>
      <w:r w:rsidRPr="000464E5">
        <w:t xml:space="preserve">Pénalités relatives </w:t>
      </w:r>
      <w:bookmarkEnd w:id="109"/>
      <w:r w:rsidRPr="000464E5">
        <w:t>au non-respect des obligations en matière de détachement de salariés étrangers</w:t>
      </w:r>
      <w:bookmarkEnd w:id="110"/>
      <w:bookmarkEnd w:id="111"/>
      <w:bookmarkEnd w:id="112"/>
    </w:p>
    <w:p w14:paraId="62FEB074" w14:textId="77777777" w:rsidR="00D15562" w:rsidRPr="000464E5" w:rsidRDefault="00D15562" w:rsidP="00DB0204">
      <w:pPr>
        <w:pStyle w:val="paragraphe"/>
        <w:tabs>
          <w:tab w:val="left" w:pos="9070"/>
        </w:tabs>
        <w:spacing w:before="0" w:after="0"/>
        <w:jc w:val="both"/>
        <w:rPr>
          <w:rFonts w:ascii="Corbel" w:hAnsi="Corbel" w:cstheme="majorHAnsi"/>
          <w:sz w:val="20"/>
          <w:szCs w:val="20"/>
        </w:rPr>
      </w:pPr>
    </w:p>
    <w:p w14:paraId="5FC44707" w14:textId="6B8E7A89" w:rsidR="00D15562" w:rsidRPr="000464E5" w:rsidRDefault="00D15562" w:rsidP="00DB0204">
      <w:pPr>
        <w:tabs>
          <w:tab w:val="left" w:pos="9070"/>
        </w:tabs>
        <w:jc w:val="both"/>
        <w:rPr>
          <w:rFonts w:ascii="Corbel" w:hAnsi="Corbel" w:cstheme="majorHAnsi"/>
          <w:szCs w:val="20"/>
        </w:rPr>
      </w:pPr>
      <w:r w:rsidRPr="000464E5">
        <w:rPr>
          <w:rFonts w:ascii="Corbel" w:hAnsi="Corbel" w:cstheme="majorHAnsi"/>
          <w:szCs w:val="20"/>
        </w:rPr>
        <w:t xml:space="preserve">Tout manquement aux obligations en matière de détachement de salariés étrangers sera sanctionné par l’application d’une pénalité de 1500 euros sur simple constat de l’acheteur </w:t>
      </w:r>
    </w:p>
    <w:p w14:paraId="07E5BF2C" w14:textId="77777777" w:rsidR="00D15562" w:rsidRPr="003F59FE" w:rsidRDefault="00D15562" w:rsidP="00DB0204">
      <w:pPr>
        <w:tabs>
          <w:tab w:val="left" w:pos="9070"/>
        </w:tabs>
        <w:jc w:val="both"/>
        <w:rPr>
          <w:rFonts w:ascii="Corbel" w:hAnsi="Corbel" w:cstheme="majorHAnsi"/>
          <w:szCs w:val="20"/>
          <w:highlight w:val="cyan"/>
        </w:rPr>
      </w:pPr>
    </w:p>
    <w:p w14:paraId="13E3B67B" w14:textId="77777777" w:rsidR="00D15562" w:rsidRPr="00957CCC" w:rsidRDefault="00D15562" w:rsidP="00A32586">
      <w:pPr>
        <w:pStyle w:val="Titre1"/>
        <w:jc w:val="both"/>
      </w:pPr>
      <w:bookmarkStart w:id="113" w:name="_Toc222740529"/>
      <w:r w:rsidRPr="00957CCC">
        <w:lastRenderedPageBreak/>
        <w:t>Pénalités applicables en cas de non transmission de la liste nominative des salariés soumis à autorisation de travail</w:t>
      </w:r>
      <w:bookmarkEnd w:id="113"/>
      <w:r w:rsidRPr="00957CCC">
        <w:t xml:space="preserve"> </w:t>
      </w:r>
    </w:p>
    <w:p w14:paraId="21DC48B4" w14:textId="77777777" w:rsidR="00D15562" w:rsidRPr="00957CCC" w:rsidRDefault="00D15562" w:rsidP="00DB0204">
      <w:pPr>
        <w:tabs>
          <w:tab w:val="left" w:pos="9070"/>
        </w:tabs>
        <w:jc w:val="both"/>
        <w:rPr>
          <w:rFonts w:ascii="Corbel" w:hAnsi="Corbel" w:cstheme="majorHAnsi"/>
          <w:szCs w:val="20"/>
        </w:rPr>
      </w:pPr>
    </w:p>
    <w:p w14:paraId="1ADDE7D3" w14:textId="16A8163F" w:rsidR="00D15562" w:rsidRPr="00957CCC" w:rsidRDefault="00D15562" w:rsidP="00DB0204">
      <w:pPr>
        <w:tabs>
          <w:tab w:val="left" w:pos="9070"/>
        </w:tabs>
        <w:jc w:val="both"/>
        <w:rPr>
          <w:rFonts w:ascii="Corbel" w:hAnsi="Corbel" w:cstheme="majorHAnsi"/>
          <w:szCs w:val="20"/>
        </w:rPr>
      </w:pPr>
      <w:r w:rsidRPr="00957CCC">
        <w:rPr>
          <w:rFonts w:ascii="Corbel" w:hAnsi="Corbel" w:cstheme="majorHAnsi"/>
          <w:szCs w:val="20"/>
        </w:rPr>
        <w:t xml:space="preserve">Le défaut de communication, à la notification du marché ou, en cours d’exécution, dans les 15 jours à compter de la demande de l’acheteur, de la liste nominative des salariés soumis à autorisation de travail telle que mentionnée </w:t>
      </w:r>
      <w:r w:rsidR="008C75F5" w:rsidRPr="00957CCC">
        <w:rPr>
          <w:rFonts w:ascii="Corbel" w:hAnsi="Corbel" w:cstheme="majorHAnsi"/>
          <w:szCs w:val="20"/>
        </w:rPr>
        <w:t xml:space="preserve">à l’article </w:t>
      </w:r>
      <w:r w:rsidR="00742BE9">
        <w:rPr>
          <w:rFonts w:ascii="Corbel" w:hAnsi="Corbel" w:cstheme="majorHAnsi"/>
          <w:szCs w:val="20"/>
        </w:rPr>
        <w:t>22-1</w:t>
      </w:r>
      <w:r w:rsidR="008C75F5" w:rsidRPr="00957CCC">
        <w:rPr>
          <w:rFonts w:ascii="Corbel" w:hAnsi="Corbel" w:cstheme="majorHAnsi"/>
          <w:szCs w:val="20"/>
        </w:rPr>
        <w:t xml:space="preserve"> du présent CC</w:t>
      </w:r>
      <w:r w:rsidRPr="00957CCC">
        <w:rPr>
          <w:rFonts w:ascii="Corbel" w:hAnsi="Corbel" w:cstheme="majorHAnsi"/>
          <w:szCs w:val="20"/>
        </w:rPr>
        <w:t xml:space="preserve">P expose le titulaire à une pénalité </w:t>
      </w:r>
      <w:r w:rsidRPr="00676046">
        <w:rPr>
          <w:rFonts w:ascii="Corbel" w:hAnsi="Corbel" w:cstheme="majorHAnsi"/>
          <w:szCs w:val="20"/>
        </w:rPr>
        <w:t>journalière de 1 500 euros.</w:t>
      </w:r>
    </w:p>
    <w:p w14:paraId="2C947F68" w14:textId="77777777" w:rsidR="008E0BB4" w:rsidRPr="003F59FE" w:rsidRDefault="008E0BB4" w:rsidP="00DB0204">
      <w:pPr>
        <w:jc w:val="both"/>
        <w:rPr>
          <w:rFonts w:ascii="Corbel" w:hAnsi="Corbel" w:cstheme="minorHAnsi"/>
          <w:szCs w:val="20"/>
          <w:highlight w:val="cyan"/>
        </w:rPr>
      </w:pPr>
    </w:p>
    <w:p w14:paraId="02322797" w14:textId="77777777" w:rsidR="00CD0065" w:rsidRPr="003F59FE" w:rsidRDefault="00CD0065" w:rsidP="00A32586">
      <w:pPr>
        <w:jc w:val="both"/>
        <w:rPr>
          <w:rFonts w:ascii="Corbel" w:hAnsi="Corbel"/>
          <w:highlight w:val="cyan"/>
        </w:rPr>
      </w:pPr>
    </w:p>
    <w:p w14:paraId="127B552B" w14:textId="04C27549" w:rsidR="00D15562" w:rsidRPr="003F59FE" w:rsidRDefault="00D15562" w:rsidP="00DB0204">
      <w:pPr>
        <w:pStyle w:val="RedTxt"/>
        <w:tabs>
          <w:tab w:val="left" w:pos="9070"/>
        </w:tabs>
        <w:rPr>
          <w:rFonts w:ascii="Corbel" w:hAnsi="Corbel" w:cstheme="majorHAnsi"/>
          <w:i/>
          <w:iCs/>
          <w:sz w:val="20"/>
          <w:szCs w:val="20"/>
        </w:rPr>
      </w:pPr>
    </w:p>
    <w:p w14:paraId="4AF8482C" w14:textId="77777777" w:rsidR="00D15562" w:rsidRPr="003F59FE" w:rsidRDefault="00D15562" w:rsidP="00DB0204">
      <w:pPr>
        <w:pStyle w:val="RedTxt"/>
        <w:tabs>
          <w:tab w:val="left" w:pos="9070"/>
        </w:tabs>
        <w:rPr>
          <w:rFonts w:ascii="Corbel" w:hAnsi="Corbel" w:cstheme="majorHAnsi"/>
          <w:iCs/>
          <w:sz w:val="20"/>
          <w:szCs w:val="20"/>
          <w:highlight w:val="cyan"/>
        </w:rPr>
      </w:pPr>
    </w:p>
    <w:p w14:paraId="1093A827" w14:textId="77777777" w:rsidR="00D15562" w:rsidRPr="003F59FE" w:rsidRDefault="00D15562" w:rsidP="00DB0204">
      <w:pPr>
        <w:pStyle w:val="RedTxt"/>
        <w:tabs>
          <w:tab w:val="left" w:pos="9070"/>
        </w:tabs>
        <w:rPr>
          <w:rFonts w:ascii="Corbel" w:hAnsi="Corbel" w:cstheme="majorHAnsi"/>
          <w:iCs/>
          <w:sz w:val="20"/>
          <w:szCs w:val="20"/>
        </w:rPr>
      </w:pPr>
    </w:p>
    <w:p w14:paraId="12581D26" w14:textId="77777777" w:rsidR="00D15562" w:rsidRPr="003F59FE" w:rsidRDefault="00D15562" w:rsidP="00A32586">
      <w:pPr>
        <w:pStyle w:val="Titre"/>
        <w:jc w:val="both"/>
        <w:rPr>
          <w:rFonts w:ascii="Corbel" w:hAnsi="Corbel"/>
        </w:rPr>
      </w:pPr>
      <w:bookmarkStart w:id="114" w:name="_Toc222740530"/>
      <w:r w:rsidRPr="003F59FE">
        <w:rPr>
          <w:rFonts w:ascii="Corbel" w:hAnsi="Corbel"/>
        </w:rPr>
        <w:t>Litiges et différends</w:t>
      </w:r>
      <w:bookmarkEnd w:id="114"/>
    </w:p>
    <w:p w14:paraId="5962F446" w14:textId="77777777" w:rsidR="00F5337B" w:rsidRPr="004804B9" w:rsidRDefault="00F5337B" w:rsidP="00A32586">
      <w:pPr>
        <w:jc w:val="both"/>
      </w:pPr>
    </w:p>
    <w:p w14:paraId="4442077B" w14:textId="77777777" w:rsidR="00D15562" w:rsidRPr="003F59FE" w:rsidRDefault="00D15562" w:rsidP="00A32586">
      <w:pPr>
        <w:pStyle w:val="Titre1"/>
        <w:jc w:val="both"/>
      </w:pPr>
      <w:bookmarkStart w:id="115" w:name="_Toc222740531"/>
      <w:r w:rsidRPr="003F59FE">
        <w:t>Différends</w:t>
      </w:r>
      <w:bookmarkEnd w:id="115"/>
    </w:p>
    <w:p w14:paraId="3425E2A9" w14:textId="77777777" w:rsidR="00F5337B" w:rsidRPr="003F59FE" w:rsidRDefault="00F5337B" w:rsidP="00A32586">
      <w:pPr>
        <w:jc w:val="both"/>
        <w:rPr>
          <w:rFonts w:ascii="Corbel" w:hAnsi="Corbel"/>
        </w:rPr>
      </w:pPr>
    </w:p>
    <w:p w14:paraId="2C75333B" w14:textId="77777777" w:rsidR="00D15562" w:rsidRPr="003F59FE" w:rsidRDefault="00D15562" w:rsidP="00DB0204">
      <w:pPr>
        <w:pStyle w:val="style4"/>
        <w:tabs>
          <w:tab w:val="left" w:pos="9070"/>
        </w:tabs>
        <w:spacing w:before="0" w:beforeAutospacing="0" w:after="0" w:afterAutospacing="0"/>
        <w:rPr>
          <w:rFonts w:ascii="Corbel" w:hAnsi="Corbel" w:cstheme="majorHAnsi"/>
          <w:sz w:val="20"/>
          <w:szCs w:val="20"/>
        </w:rPr>
      </w:pPr>
      <w:r w:rsidRPr="003F59FE">
        <w:rPr>
          <w:rFonts w:ascii="Corbel" w:hAnsi="Corbel" w:cstheme="majorHAnsi"/>
          <w:sz w:val="20"/>
          <w:szCs w:val="20"/>
        </w:rPr>
        <w:t>L'acheteur et le titulaire s'efforceront de régler à l'amiable tout différend éventuel relatif à l'interprétation des stipulations du marché ou à l'exécution des prestations objet du marché conformément à l’article 46 du CCAG FCS.</w:t>
      </w:r>
    </w:p>
    <w:p w14:paraId="273B1D00" w14:textId="77777777" w:rsidR="00F5337B" w:rsidRPr="003F59FE" w:rsidRDefault="00F5337B" w:rsidP="00DB0204">
      <w:pPr>
        <w:pStyle w:val="style4"/>
        <w:tabs>
          <w:tab w:val="left" w:pos="9070"/>
        </w:tabs>
        <w:spacing w:before="0" w:beforeAutospacing="0" w:after="0" w:afterAutospacing="0"/>
        <w:rPr>
          <w:rFonts w:ascii="Corbel" w:hAnsi="Corbel" w:cstheme="majorHAnsi"/>
          <w:sz w:val="20"/>
          <w:szCs w:val="20"/>
        </w:rPr>
      </w:pPr>
    </w:p>
    <w:p w14:paraId="21D4562E" w14:textId="77777777" w:rsidR="00D15562" w:rsidRPr="003F59FE" w:rsidRDefault="00D15562" w:rsidP="00A32586">
      <w:pPr>
        <w:pStyle w:val="Titre1"/>
        <w:jc w:val="both"/>
      </w:pPr>
      <w:bookmarkStart w:id="116" w:name="_Toc222740532"/>
      <w:r w:rsidRPr="003F59FE">
        <w:t>Attribution de compétence</w:t>
      </w:r>
      <w:bookmarkEnd w:id="116"/>
    </w:p>
    <w:p w14:paraId="69FAD9A2" w14:textId="77777777" w:rsidR="00F5337B" w:rsidRPr="003F59FE" w:rsidRDefault="00F5337B" w:rsidP="00A32586">
      <w:pPr>
        <w:jc w:val="both"/>
        <w:rPr>
          <w:rFonts w:ascii="Corbel" w:hAnsi="Corbel"/>
        </w:rPr>
      </w:pPr>
    </w:p>
    <w:p w14:paraId="577BFB29"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 xml:space="preserve">En cas d'échec de la démarche amiable, seul le tribunal administratif compétent en application de </w:t>
      </w:r>
      <w:r w:rsidRPr="003F59FE">
        <w:rPr>
          <w:rFonts w:ascii="Corbel" w:eastAsia="Arial Unicode MS" w:hAnsi="Corbel" w:cstheme="majorHAnsi"/>
          <w:sz w:val="20"/>
          <w:szCs w:val="20"/>
        </w:rPr>
        <w:t>l’article R.312-11 du code de justice administrative modifié pourra être saisi</w:t>
      </w:r>
      <w:r w:rsidRPr="003F59FE">
        <w:rPr>
          <w:rFonts w:ascii="Corbel" w:hAnsi="Corbel" w:cstheme="majorHAnsi"/>
          <w:sz w:val="20"/>
          <w:szCs w:val="20"/>
        </w:rPr>
        <w:t>.</w:t>
      </w:r>
    </w:p>
    <w:p w14:paraId="4A5F2F88" w14:textId="77777777" w:rsidR="00D15562" w:rsidRPr="003F59FE" w:rsidRDefault="00D15562" w:rsidP="00DB0204">
      <w:pPr>
        <w:pStyle w:val="RedTxt"/>
        <w:tabs>
          <w:tab w:val="left" w:pos="9070"/>
        </w:tabs>
        <w:rPr>
          <w:rFonts w:ascii="Corbel" w:eastAsia="Arial Unicode MS" w:hAnsi="Corbel" w:cstheme="majorHAnsi"/>
          <w:sz w:val="20"/>
          <w:szCs w:val="20"/>
        </w:rPr>
      </w:pPr>
    </w:p>
    <w:p w14:paraId="40AF53DD" w14:textId="77777777" w:rsidR="00D15562"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rPr>
      </w:pPr>
      <w:r w:rsidRPr="003F59FE">
        <w:rPr>
          <w:rFonts w:ascii="Corbel" w:hAnsi="Corbel" w:cstheme="majorHAnsi"/>
          <w:szCs w:val="20"/>
        </w:rPr>
        <w:t>Les litiges portant sur des actions civiles relatives à la propriété littéraire et artistique relevant de l'</w:t>
      </w:r>
      <w:hyperlink r:id="rId17" w:tooltip="Code de la propriété intellectuelle - art. L331-1 (V)" w:history="1">
        <w:r w:rsidRPr="003F59FE">
          <w:rPr>
            <w:rFonts w:ascii="Corbel" w:hAnsi="Corbel" w:cstheme="majorHAnsi"/>
            <w:szCs w:val="20"/>
          </w:rPr>
          <w:t>article L. 331-1 du code de la propriété intellectuelle</w:t>
        </w:r>
      </w:hyperlink>
      <w:r w:rsidRPr="003F59FE">
        <w:rPr>
          <w:rFonts w:ascii="Corbel" w:hAnsi="Corbel" w:cstheme="majorHAnsi"/>
          <w:szCs w:val="20"/>
        </w:rPr>
        <w:t> sont portés devant la juridiction judiciaire compétente.</w:t>
      </w:r>
    </w:p>
    <w:p w14:paraId="3792731C" w14:textId="77777777" w:rsidR="00165CDA" w:rsidRDefault="00165CDA" w:rsidP="00DB0204">
      <w:pPr>
        <w:pStyle w:val="NormalWeb"/>
        <w:shd w:val="clear" w:color="auto" w:fill="FFFFFF"/>
        <w:tabs>
          <w:tab w:val="left" w:pos="9070"/>
        </w:tabs>
        <w:spacing w:before="0" w:beforeAutospacing="0" w:after="0" w:afterAutospacing="0"/>
        <w:jc w:val="both"/>
        <w:rPr>
          <w:rFonts w:ascii="Corbel" w:hAnsi="Corbel" w:cstheme="majorHAnsi"/>
          <w:szCs w:val="20"/>
        </w:rPr>
      </w:pPr>
    </w:p>
    <w:p w14:paraId="379119EB" w14:textId="77777777" w:rsidR="00165CDA" w:rsidRDefault="00165CDA" w:rsidP="00DB0204">
      <w:pPr>
        <w:pStyle w:val="NormalWeb"/>
        <w:shd w:val="clear" w:color="auto" w:fill="FFFFFF"/>
        <w:tabs>
          <w:tab w:val="left" w:pos="9070"/>
        </w:tabs>
        <w:spacing w:before="0" w:beforeAutospacing="0" w:after="0" w:afterAutospacing="0"/>
        <w:jc w:val="both"/>
        <w:rPr>
          <w:rFonts w:ascii="Corbel" w:hAnsi="Corbel" w:cstheme="majorHAnsi"/>
          <w:szCs w:val="20"/>
        </w:rPr>
      </w:pPr>
    </w:p>
    <w:p w14:paraId="01EEFFC6" w14:textId="77777777" w:rsidR="00165CDA" w:rsidRDefault="00165CDA" w:rsidP="00DB0204">
      <w:pPr>
        <w:pStyle w:val="NormalWeb"/>
        <w:shd w:val="clear" w:color="auto" w:fill="FFFFFF"/>
        <w:tabs>
          <w:tab w:val="left" w:pos="9070"/>
        </w:tabs>
        <w:spacing w:before="0" w:beforeAutospacing="0" w:after="0" w:afterAutospacing="0"/>
        <w:jc w:val="both"/>
        <w:rPr>
          <w:rFonts w:ascii="Corbel" w:hAnsi="Corbel" w:cstheme="majorHAnsi"/>
          <w:szCs w:val="20"/>
        </w:rPr>
      </w:pPr>
    </w:p>
    <w:p w14:paraId="79481B30" w14:textId="77777777" w:rsidR="00165CDA" w:rsidRPr="003F59FE" w:rsidRDefault="00165CDA" w:rsidP="00DB0204">
      <w:pPr>
        <w:pStyle w:val="NormalWeb"/>
        <w:shd w:val="clear" w:color="auto" w:fill="FFFFFF"/>
        <w:tabs>
          <w:tab w:val="left" w:pos="9070"/>
        </w:tabs>
        <w:spacing w:before="0" w:beforeAutospacing="0" w:after="0" w:afterAutospacing="0"/>
        <w:jc w:val="both"/>
        <w:rPr>
          <w:rFonts w:ascii="Corbel" w:hAnsi="Corbel" w:cstheme="majorHAnsi"/>
          <w:szCs w:val="20"/>
        </w:rPr>
      </w:pPr>
    </w:p>
    <w:p w14:paraId="21312EDC" w14:textId="77777777" w:rsidR="00D15562" w:rsidRPr="003F59FE" w:rsidRDefault="00D15562" w:rsidP="00DB0204">
      <w:pPr>
        <w:pStyle w:val="RedTxt"/>
        <w:tabs>
          <w:tab w:val="left" w:pos="9070"/>
        </w:tabs>
        <w:rPr>
          <w:rFonts w:ascii="Corbel" w:hAnsi="Corbel" w:cstheme="majorHAnsi"/>
          <w:sz w:val="20"/>
          <w:szCs w:val="20"/>
        </w:rPr>
      </w:pPr>
    </w:p>
    <w:p w14:paraId="76DF8523" w14:textId="77777777" w:rsidR="00D15562" w:rsidRPr="003F59FE" w:rsidRDefault="00D15562" w:rsidP="00A32586">
      <w:pPr>
        <w:pStyle w:val="Titre"/>
        <w:jc w:val="both"/>
        <w:rPr>
          <w:rFonts w:ascii="Corbel" w:hAnsi="Corbel"/>
        </w:rPr>
      </w:pPr>
      <w:r w:rsidRPr="003F59FE">
        <w:rPr>
          <w:rFonts w:ascii="Corbel" w:hAnsi="Corbel"/>
        </w:rPr>
        <w:t xml:space="preserve"> </w:t>
      </w:r>
      <w:bookmarkStart w:id="117" w:name="_Toc415222029"/>
      <w:bookmarkStart w:id="118" w:name="_Toc222740533"/>
      <w:r w:rsidRPr="003F59FE">
        <w:rPr>
          <w:rFonts w:ascii="Corbel" w:hAnsi="Corbel"/>
        </w:rPr>
        <w:t>Résiliation et exécution par défaut</w:t>
      </w:r>
      <w:bookmarkEnd w:id="117"/>
      <w:bookmarkEnd w:id="118"/>
    </w:p>
    <w:p w14:paraId="78037A09" w14:textId="77777777" w:rsidR="00F5337B" w:rsidRPr="004804B9" w:rsidRDefault="00F5337B" w:rsidP="00A32586">
      <w:pPr>
        <w:jc w:val="both"/>
      </w:pPr>
      <w:bookmarkStart w:id="119" w:name="_Toc415222030"/>
    </w:p>
    <w:p w14:paraId="386DA1E2" w14:textId="77777777" w:rsidR="00D15562" w:rsidRPr="003F59FE" w:rsidRDefault="00D15562" w:rsidP="00A32586">
      <w:pPr>
        <w:pStyle w:val="Titre1"/>
        <w:jc w:val="both"/>
      </w:pPr>
      <w:bookmarkStart w:id="120" w:name="_Toc222740534"/>
      <w:r w:rsidRPr="003F59FE">
        <w:t>Résiliation</w:t>
      </w:r>
      <w:bookmarkEnd w:id="119"/>
      <w:bookmarkEnd w:id="120"/>
    </w:p>
    <w:p w14:paraId="60E82341" w14:textId="77777777" w:rsidR="00D15562" w:rsidRPr="003F59FE" w:rsidRDefault="00D15562" w:rsidP="00DB0204">
      <w:pPr>
        <w:pStyle w:val="RedTxt"/>
        <w:tabs>
          <w:tab w:val="left" w:pos="9070"/>
        </w:tabs>
        <w:rPr>
          <w:rFonts w:ascii="Corbel" w:hAnsi="Corbel" w:cstheme="majorHAnsi"/>
          <w:sz w:val="20"/>
          <w:szCs w:val="20"/>
        </w:rPr>
      </w:pPr>
    </w:p>
    <w:p w14:paraId="449D71BE"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L’acheteur peut résilier le marché public en application des dispositions des articles 38 à 43 du CCAG-FCS.</w:t>
      </w:r>
    </w:p>
    <w:p w14:paraId="67216CE6" w14:textId="77777777" w:rsidR="00D15562" w:rsidRPr="003F59FE" w:rsidRDefault="00D15562" w:rsidP="00DB0204">
      <w:pPr>
        <w:pStyle w:val="RedTxt"/>
        <w:tabs>
          <w:tab w:val="left" w:pos="9070"/>
        </w:tabs>
        <w:rPr>
          <w:rFonts w:ascii="Corbel" w:hAnsi="Corbel" w:cstheme="majorHAnsi"/>
          <w:sz w:val="20"/>
          <w:szCs w:val="20"/>
        </w:rPr>
      </w:pPr>
    </w:p>
    <w:p w14:paraId="085B9C75"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Le marché public doit être exécuté de manière correcte, avec diligence et de bonne foi. Lorsque le titulaire ne respecte pas ce principe, il engage sa responsabilité et encourt une résiliation du marché public à ses torts. Les services compétents du CHU sont habilités pour constater négligences, manœuvres et mauvaise exécution par tout moyen. Ils en avisent l’acheteur qui décide de mettre le titulaire en demeure de se justifier et prononce, le cas échéant, la résiliation du marché public sans indemnités.</w:t>
      </w:r>
    </w:p>
    <w:p w14:paraId="3D8DF35F" w14:textId="77777777" w:rsidR="00D15562" w:rsidRPr="003F59FE" w:rsidRDefault="00D15562" w:rsidP="00DB0204">
      <w:pPr>
        <w:pStyle w:val="RedTxt"/>
        <w:tabs>
          <w:tab w:val="left" w:pos="9070"/>
        </w:tabs>
        <w:rPr>
          <w:rFonts w:ascii="Corbel" w:hAnsi="Corbel" w:cstheme="majorHAnsi"/>
          <w:sz w:val="20"/>
          <w:szCs w:val="20"/>
        </w:rPr>
      </w:pPr>
    </w:p>
    <w:p w14:paraId="09BE4634" w14:textId="73DBDB19" w:rsidR="00D15562" w:rsidRPr="003F59FE" w:rsidRDefault="00D15562" w:rsidP="00DB0204">
      <w:pPr>
        <w:tabs>
          <w:tab w:val="left" w:pos="9070"/>
        </w:tabs>
        <w:jc w:val="both"/>
        <w:rPr>
          <w:rFonts w:ascii="Corbel" w:hAnsi="Corbel" w:cstheme="majorHAnsi"/>
          <w:szCs w:val="20"/>
        </w:rPr>
      </w:pPr>
      <w:r w:rsidRPr="003F59FE">
        <w:rPr>
          <w:rFonts w:ascii="Corbel" w:hAnsi="Corbel" w:cstheme="majorHAnsi"/>
          <w:szCs w:val="20"/>
        </w:rPr>
        <w:t>La résiliation sera prononcée aux torts du titulaire, dans les conditions prévues à l’article 41 du CCAG-FCS ainsi qu’en cas de refus de produire les pièces prévues aux articles D.8222-5 ou D.8222-7 du code du travail permettant d’attester que le titulaire répond à ses obligations relatives au travail dissimulé.</w:t>
      </w:r>
    </w:p>
    <w:p w14:paraId="6397DF54" w14:textId="77777777" w:rsidR="00D15562" w:rsidRPr="003F59FE" w:rsidRDefault="00D15562" w:rsidP="00DB0204">
      <w:pPr>
        <w:pStyle w:val="RedTxt"/>
        <w:tabs>
          <w:tab w:val="left" w:pos="9070"/>
        </w:tabs>
        <w:rPr>
          <w:rFonts w:ascii="Corbel" w:hAnsi="Corbel" w:cstheme="majorHAnsi"/>
          <w:sz w:val="20"/>
          <w:szCs w:val="20"/>
        </w:rPr>
      </w:pPr>
    </w:p>
    <w:p w14:paraId="545F7A52" w14:textId="52E66281" w:rsidR="00D15562" w:rsidRPr="003F59FE" w:rsidRDefault="00D15562" w:rsidP="00DB0204">
      <w:pPr>
        <w:pStyle w:val="RedTxt"/>
        <w:tabs>
          <w:tab w:val="left" w:pos="9070"/>
        </w:tabs>
        <w:rPr>
          <w:rFonts w:ascii="Corbel" w:hAnsi="Corbel" w:cstheme="majorHAnsi"/>
          <w:iCs/>
          <w:sz w:val="20"/>
          <w:szCs w:val="20"/>
        </w:rPr>
      </w:pPr>
      <w:r w:rsidRPr="00742BE9">
        <w:rPr>
          <w:rFonts w:ascii="Corbel" w:hAnsi="Corbel" w:cstheme="majorHAnsi"/>
          <w:iCs/>
          <w:sz w:val="20"/>
          <w:szCs w:val="20"/>
        </w:rPr>
        <w:t xml:space="preserve">Par dérogation à l’article </w:t>
      </w:r>
      <w:r w:rsidR="00943085" w:rsidRPr="00742BE9">
        <w:rPr>
          <w:rFonts w:ascii="Corbel" w:hAnsi="Corbel" w:cstheme="majorHAnsi"/>
          <w:iCs/>
          <w:sz w:val="20"/>
          <w:szCs w:val="20"/>
        </w:rPr>
        <w:t>38</w:t>
      </w:r>
      <w:r w:rsidRPr="00742BE9">
        <w:rPr>
          <w:rFonts w:ascii="Corbel" w:hAnsi="Corbel" w:cstheme="majorHAnsi"/>
          <w:iCs/>
          <w:sz w:val="20"/>
          <w:szCs w:val="20"/>
        </w:rPr>
        <w:t xml:space="preserve"> du CCAG FCS, l’acheteur peut également résilier sans indemnité, le marché public pour tout motif d’intérêt général, et notamment en cas de passation d'un nouveau contrat plus</w:t>
      </w:r>
      <w:r w:rsidRPr="003F59FE">
        <w:rPr>
          <w:rFonts w:ascii="Corbel" w:hAnsi="Corbel" w:cstheme="majorHAnsi"/>
          <w:iCs/>
          <w:sz w:val="20"/>
          <w:szCs w:val="20"/>
        </w:rPr>
        <w:t xml:space="preserve"> adapté à l'évolution des besoins du service public hospitalier et à des conditions financières moins onéreuses (achats groupés).</w:t>
      </w:r>
    </w:p>
    <w:p w14:paraId="6DE48FB3" w14:textId="77777777"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 xml:space="preserve"> </w:t>
      </w:r>
    </w:p>
    <w:p w14:paraId="7469C627" w14:textId="57388CD3" w:rsidR="00D15562" w:rsidRPr="003F59FE" w:rsidRDefault="00D15562" w:rsidP="00DB0204">
      <w:pPr>
        <w:pStyle w:val="RedTxt"/>
        <w:tabs>
          <w:tab w:val="left" w:pos="9070"/>
        </w:tabs>
        <w:rPr>
          <w:rFonts w:ascii="Corbel" w:hAnsi="Corbel" w:cstheme="majorHAnsi"/>
          <w:iCs/>
          <w:sz w:val="20"/>
          <w:szCs w:val="20"/>
        </w:rPr>
      </w:pPr>
      <w:r w:rsidRPr="003F59FE">
        <w:rPr>
          <w:rFonts w:ascii="Corbel" w:hAnsi="Corbel" w:cstheme="majorHAnsi"/>
          <w:iCs/>
          <w:sz w:val="20"/>
          <w:szCs w:val="20"/>
        </w:rPr>
        <w:t>L’acheteur peut également résilier le marché public pour événements liés au marché public (difficulté d'exécution du marché public, rejet des</w:t>
      </w:r>
      <w:r w:rsidR="009D6F67">
        <w:rPr>
          <w:rFonts w:ascii="Corbel" w:hAnsi="Corbel" w:cstheme="majorHAnsi"/>
          <w:iCs/>
          <w:sz w:val="20"/>
          <w:szCs w:val="20"/>
        </w:rPr>
        <w:t xml:space="preserve"> </w:t>
      </w:r>
      <w:r w:rsidR="009A0548">
        <w:rPr>
          <w:rFonts w:ascii="Corbel" w:hAnsi="Corbel" w:cstheme="majorHAnsi"/>
          <w:iCs/>
          <w:sz w:val="20"/>
          <w:szCs w:val="20"/>
        </w:rPr>
        <w:t>prestations</w:t>
      </w:r>
      <w:r w:rsidRPr="003F59FE">
        <w:rPr>
          <w:rFonts w:ascii="Corbel" w:hAnsi="Corbel" w:cstheme="majorHAnsi"/>
          <w:iCs/>
          <w:sz w:val="20"/>
          <w:szCs w:val="20"/>
        </w:rPr>
        <w:t>, dépassement du seuil des pénalités, non-conformité aux norme</w:t>
      </w:r>
      <w:r w:rsidR="005352EA">
        <w:rPr>
          <w:rFonts w:ascii="Corbel" w:hAnsi="Corbel" w:cstheme="majorHAnsi"/>
          <w:iCs/>
          <w:sz w:val="20"/>
          <w:szCs w:val="20"/>
        </w:rPr>
        <w:t>s.</w:t>
      </w:r>
    </w:p>
    <w:p w14:paraId="18E3B763" w14:textId="77777777" w:rsidR="00D15562" w:rsidRPr="003F59FE" w:rsidRDefault="00D15562" w:rsidP="00DB0204">
      <w:pPr>
        <w:pStyle w:val="RedTxt"/>
        <w:tabs>
          <w:tab w:val="left" w:pos="9070"/>
        </w:tabs>
        <w:rPr>
          <w:rFonts w:ascii="Corbel" w:hAnsi="Corbel" w:cstheme="majorHAnsi"/>
          <w:iCs/>
          <w:sz w:val="20"/>
          <w:szCs w:val="20"/>
        </w:rPr>
      </w:pPr>
    </w:p>
    <w:p w14:paraId="72FF161F" w14:textId="77777777" w:rsidR="00D15562" w:rsidRPr="003F59FE" w:rsidRDefault="00D15562" w:rsidP="00DB0204">
      <w:pPr>
        <w:tabs>
          <w:tab w:val="left" w:pos="9070"/>
        </w:tabs>
        <w:jc w:val="both"/>
        <w:rPr>
          <w:rFonts w:ascii="Corbel" w:hAnsi="Corbel" w:cstheme="majorHAnsi"/>
          <w:iCs/>
          <w:szCs w:val="20"/>
        </w:rPr>
      </w:pPr>
      <w:r w:rsidRPr="003F59FE">
        <w:rPr>
          <w:rFonts w:ascii="Corbel" w:hAnsi="Corbel" w:cstheme="majorHAnsi"/>
          <w:iCs/>
          <w:szCs w:val="20"/>
        </w:rPr>
        <w:t xml:space="preserve">Si, lorsque survient un évènement extérieur aux parties, imprévisible et bouleversant temporairement l'équilibre du contrat notamment d’ordre sanitaire ou climatique, le titulaire est dans l’impossibilité totale d’exécuter le contrat, l’acheteur pourra prendre une décision de résiliation en vertu de l’article L.2195-2 du Code de la commande publique. Dans ce cadre, le titulaire sera indemnisé sur justification des dépenses engagées </w:t>
      </w:r>
      <w:r w:rsidRPr="003F59FE">
        <w:rPr>
          <w:rFonts w:ascii="Corbel" w:hAnsi="Corbel" w:cstheme="majorHAnsi"/>
          <w:iCs/>
          <w:szCs w:val="20"/>
        </w:rPr>
        <w:lastRenderedPageBreak/>
        <w:t xml:space="preserve">directement imputables à l’exécution des prestations non réalisées ou annulée du fait de cet évènement. L’indemnité ne couvrira pas le manque à gagner. </w:t>
      </w:r>
    </w:p>
    <w:p w14:paraId="3F009634" w14:textId="77777777" w:rsidR="00D15562" w:rsidRPr="003F59FE" w:rsidRDefault="00D15562" w:rsidP="00DB0204">
      <w:pPr>
        <w:pStyle w:val="RedTxt"/>
        <w:tabs>
          <w:tab w:val="left" w:pos="9070"/>
        </w:tabs>
        <w:rPr>
          <w:rFonts w:ascii="Corbel" w:hAnsi="Corbel" w:cstheme="majorHAnsi"/>
          <w:iCs/>
          <w:sz w:val="20"/>
          <w:szCs w:val="20"/>
        </w:rPr>
      </w:pPr>
    </w:p>
    <w:p w14:paraId="3FB1D284" w14:textId="77777777" w:rsidR="006243FE" w:rsidRDefault="006243FE" w:rsidP="00DB0204">
      <w:pPr>
        <w:pStyle w:val="RedTxt"/>
        <w:tabs>
          <w:tab w:val="left" w:pos="9070"/>
        </w:tabs>
        <w:rPr>
          <w:rFonts w:ascii="Corbel" w:hAnsi="Corbel" w:cstheme="majorHAnsi"/>
          <w:sz w:val="20"/>
          <w:szCs w:val="20"/>
        </w:rPr>
      </w:pPr>
      <w:r w:rsidRPr="0079598E">
        <w:rPr>
          <w:rFonts w:ascii="Corbel" w:hAnsi="Corbel" w:cstheme="majorHAnsi"/>
          <w:iCs/>
          <w:sz w:val="20"/>
          <w:szCs w:val="20"/>
        </w:rPr>
        <w:t xml:space="preserve">Conformément </w:t>
      </w:r>
      <w:r>
        <w:rPr>
          <w:rFonts w:ascii="Corbel" w:hAnsi="Corbel" w:cstheme="majorHAnsi"/>
          <w:iCs/>
          <w:sz w:val="20"/>
          <w:szCs w:val="20"/>
        </w:rPr>
        <w:t>a</w:t>
      </w:r>
      <w:r w:rsidRPr="00244A82">
        <w:rPr>
          <w:rFonts w:ascii="Corbel" w:hAnsi="Corbel" w:cstheme="majorHAnsi"/>
          <w:iCs/>
          <w:sz w:val="20"/>
          <w:szCs w:val="20"/>
        </w:rPr>
        <w:t>ux dispositions de l’article 43.5 du CCAG FCS, l</w:t>
      </w:r>
      <w:r w:rsidRPr="0079598E">
        <w:rPr>
          <w:rFonts w:ascii="Corbel" w:hAnsi="Corbel" w:cstheme="majorHAnsi"/>
          <w:iCs/>
          <w:sz w:val="20"/>
          <w:szCs w:val="20"/>
        </w:rPr>
        <w:t>a notification du décompte par l'acheteur au</w:t>
      </w:r>
      <w:r w:rsidRPr="00244A82">
        <w:rPr>
          <w:rFonts w:ascii="Corbel" w:hAnsi="Corbel" w:cstheme="majorHAnsi"/>
          <w:sz w:val="20"/>
          <w:szCs w:val="20"/>
        </w:rPr>
        <w:t xml:space="preserve"> titulaire sera faite au plus tard </w:t>
      </w:r>
      <w:r w:rsidRPr="0079598E">
        <w:rPr>
          <w:rFonts w:ascii="Corbel" w:hAnsi="Corbel" w:cstheme="majorHAnsi"/>
          <w:sz w:val="20"/>
          <w:szCs w:val="20"/>
        </w:rPr>
        <w:t xml:space="preserve">deux </w:t>
      </w:r>
      <w:r w:rsidRPr="00244A82">
        <w:rPr>
          <w:rFonts w:ascii="Corbel" w:hAnsi="Corbel" w:cstheme="majorHAnsi"/>
          <w:sz w:val="20"/>
          <w:szCs w:val="20"/>
        </w:rPr>
        <w:t xml:space="preserve">mois après la date d'effet de la résiliation du marché. </w:t>
      </w:r>
    </w:p>
    <w:p w14:paraId="23E5F66F" w14:textId="77777777" w:rsidR="006243FE" w:rsidRDefault="006243FE" w:rsidP="00DB0204">
      <w:pPr>
        <w:pStyle w:val="RedTxt"/>
        <w:tabs>
          <w:tab w:val="left" w:pos="9070"/>
        </w:tabs>
        <w:rPr>
          <w:rFonts w:ascii="Corbel" w:hAnsi="Corbel" w:cstheme="majorHAnsi"/>
          <w:sz w:val="20"/>
          <w:szCs w:val="20"/>
        </w:rPr>
      </w:pPr>
    </w:p>
    <w:p w14:paraId="482BCA0E" w14:textId="77777777" w:rsidR="006243FE" w:rsidRDefault="006243FE" w:rsidP="00DB0204">
      <w:pPr>
        <w:pStyle w:val="RedTxt"/>
        <w:tabs>
          <w:tab w:val="left" w:pos="9070"/>
        </w:tabs>
        <w:rPr>
          <w:rFonts w:ascii="Corbel" w:hAnsi="Corbel" w:cstheme="majorHAnsi"/>
          <w:sz w:val="20"/>
          <w:szCs w:val="20"/>
        </w:rPr>
      </w:pPr>
      <w:r>
        <w:rPr>
          <w:rFonts w:ascii="Corbel" w:hAnsi="Corbel" w:cstheme="majorHAnsi"/>
          <w:sz w:val="20"/>
          <w:szCs w:val="20"/>
        </w:rPr>
        <w:t>Cependant, lorsque le marché est résilié aux frais et risques du titulaire,</w:t>
      </w:r>
      <w:r w:rsidRPr="0079598E">
        <w:rPr>
          <w:rFonts w:ascii="Corbel" w:hAnsi="Corbel" w:cstheme="majorHAnsi"/>
          <w:sz w:val="20"/>
          <w:szCs w:val="20"/>
        </w:rPr>
        <w:t xml:space="preserve"> </w:t>
      </w:r>
      <w:r>
        <w:rPr>
          <w:rFonts w:ascii="Corbel" w:hAnsi="Corbel" w:cstheme="majorHAnsi"/>
          <w:sz w:val="20"/>
          <w:szCs w:val="20"/>
        </w:rPr>
        <w:t>par dérogation à l’article 43.5 du CCAG FCS,</w:t>
      </w:r>
      <w:r w:rsidRPr="0079598E">
        <w:rPr>
          <w:rFonts w:ascii="Corbel" w:hAnsi="Corbel" w:cstheme="majorHAnsi"/>
          <w:sz w:val="20"/>
          <w:szCs w:val="20"/>
        </w:rPr>
        <w:t xml:space="preserve"> le décompte de résiliation ne sera notifié au titulaire qu'après règlement définitif du nouveau marché passé pour l'achèvement </w:t>
      </w:r>
      <w:r>
        <w:rPr>
          <w:rFonts w:ascii="Corbel" w:hAnsi="Corbel" w:cstheme="majorHAnsi"/>
          <w:sz w:val="20"/>
          <w:szCs w:val="20"/>
        </w:rPr>
        <w:t>des prestations objet du présent marché</w:t>
      </w:r>
      <w:r w:rsidRPr="0079598E">
        <w:rPr>
          <w:rFonts w:ascii="Corbel" w:hAnsi="Corbel" w:cstheme="majorHAnsi"/>
          <w:sz w:val="20"/>
          <w:szCs w:val="20"/>
        </w:rPr>
        <w:t>. Dans ce cas, il peut être procédé à une liquidation provisoire du marché, dans le respect de la règlementation en vigueur</w:t>
      </w:r>
      <w:r>
        <w:rPr>
          <w:color w:val="000000"/>
          <w:sz w:val="21"/>
          <w:szCs w:val="21"/>
          <w:shd w:val="clear" w:color="auto" w:fill="FFFFFF"/>
        </w:rPr>
        <w:t>.</w:t>
      </w:r>
      <w:r>
        <w:rPr>
          <w:rFonts w:ascii="Corbel" w:hAnsi="Corbel" w:cstheme="majorHAnsi"/>
          <w:sz w:val="20"/>
          <w:szCs w:val="20"/>
        </w:rPr>
        <w:t xml:space="preserve"> </w:t>
      </w:r>
    </w:p>
    <w:p w14:paraId="52F34ABC" w14:textId="77777777" w:rsidR="006243FE" w:rsidRDefault="006243FE" w:rsidP="00DB0204">
      <w:pPr>
        <w:pStyle w:val="RedTxt"/>
        <w:tabs>
          <w:tab w:val="left" w:pos="9070"/>
        </w:tabs>
        <w:rPr>
          <w:rFonts w:ascii="Corbel" w:hAnsi="Corbel" w:cstheme="majorHAnsi"/>
          <w:sz w:val="20"/>
          <w:szCs w:val="20"/>
        </w:rPr>
      </w:pPr>
    </w:p>
    <w:p w14:paraId="5A86EB5B" w14:textId="77777777" w:rsidR="006243FE" w:rsidRDefault="006243FE" w:rsidP="00DB0204">
      <w:pPr>
        <w:pStyle w:val="RedTxt"/>
        <w:tabs>
          <w:tab w:val="left" w:pos="9070"/>
        </w:tabs>
        <w:rPr>
          <w:rFonts w:ascii="Corbel" w:hAnsi="Corbel" w:cstheme="majorHAnsi"/>
          <w:sz w:val="20"/>
          <w:szCs w:val="20"/>
        </w:rPr>
      </w:pPr>
      <w:r w:rsidRPr="00244A82">
        <w:rPr>
          <w:rFonts w:ascii="Corbel" w:hAnsi="Corbel" w:cstheme="majorHAnsi"/>
          <w:sz w:val="20"/>
          <w:szCs w:val="20"/>
        </w:rPr>
        <w:t>Le défaut de notification du décompte de résiliation dans ce délai constitue un différend au sens de l'article 46.1 du CCAG FCS.</w:t>
      </w:r>
    </w:p>
    <w:p w14:paraId="50234967" w14:textId="198A8F8F" w:rsidR="00D15562" w:rsidRPr="003F59FE" w:rsidRDefault="00D15562" w:rsidP="00DB0204">
      <w:pPr>
        <w:pStyle w:val="RedTxt"/>
        <w:tabs>
          <w:tab w:val="left" w:pos="9070"/>
        </w:tabs>
        <w:rPr>
          <w:rFonts w:ascii="Corbel" w:hAnsi="Corbel" w:cstheme="majorHAnsi"/>
          <w:iCs/>
          <w:sz w:val="20"/>
          <w:szCs w:val="20"/>
        </w:rPr>
      </w:pPr>
    </w:p>
    <w:p w14:paraId="4FDE8532" w14:textId="77777777" w:rsidR="00BD4990" w:rsidRPr="003F59FE" w:rsidRDefault="00BD4990" w:rsidP="00DB0204">
      <w:pPr>
        <w:pStyle w:val="RedTxt"/>
        <w:tabs>
          <w:tab w:val="left" w:pos="9070"/>
        </w:tabs>
        <w:rPr>
          <w:rFonts w:ascii="Corbel" w:hAnsi="Corbel" w:cstheme="majorHAnsi"/>
          <w:iCs/>
          <w:sz w:val="20"/>
          <w:szCs w:val="20"/>
        </w:rPr>
      </w:pPr>
    </w:p>
    <w:p w14:paraId="74C3C4D0" w14:textId="77777777" w:rsidR="00D15562" w:rsidRPr="004804B9" w:rsidRDefault="00D15562" w:rsidP="00A32586">
      <w:pPr>
        <w:pStyle w:val="Titre1"/>
        <w:jc w:val="both"/>
      </w:pPr>
      <w:bookmarkStart w:id="121" w:name="_Toc415222031"/>
      <w:bookmarkStart w:id="122" w:name="_Toc222740535"/>
      <w:r w:rsidRPr="004804B9">
        <w:t>Exécution par défaut</w:t>
      </w:r>
      <w:bookmarkEnd w:id="121"/>
      <w:bookmarkEnd w:id="122"/>
    </w:p>
    <w:p w14:paraId="15625BF2" w14:textId="77777777" w:rsidR="00D15562" w:rsidRPr="003F59FE" w:rsidRDefault="00D15562" w:rsidP="00DB0204">
      <w:pPr>
        <w:tabs>
          <w:tab w:val="left" w:pos="9070"/>
        </w:tabs>
        <w:jc w:val="both"/>
        <w:rPr>
          <w:rFonts w:ascii="Corbel" w:hAnsi="Corbel" w:cstheme="majorHAnsi"/>
          <w:szCs w:val="20"/>
        </w:rPr>
      </w:pPr>
    </w:p>
    <w:p w14:paraId="796E1A78" w14:textId="77777777" w:rsidR="00D15562" w:rsidRPr="003F59FE" w:rsidRDefault="00D15562" w:rsidP="00DB0204">
      <w:pPr>
        <w:pStyle w:val="descript"/>
        <w:tabs>
          <w:tab w:val="left" w:pos="9070"/>
        </w:tabs>
        <w:ind w:left="0"/>
        <w:rPr>
          <w:rFonts w:ascii="Corbel" w:hAnsi="Corbel" w:cstheme="majorHAnsi"/>
        </w:rPr>
      </w:pPr>
      <w:r w:rsidRPr="003F59FE">
        <w:rPr>
          <w:rFonts w:ascii="Corbel" w:hAnsi="Corbel" w:cstheme="majorHAnsi"/>
        </w:rPr>
        <w:t>L’acheteur peut faire procéder par un tiers à l'exécution des prestations prévues par le marché public, aux frais et risques du titulaire, soit lorsque le titulaire n’a pas déféré à une mise en demeure de se conformer aux stipulations du marché, soit en cas d'inexécution par ce dernier d'une prestation qui, par sa nature, ne peut souffrir aucun retard, soit en cas de résiliation du marché public prononcée aux torts du titulaire, conformément à article 45.1 du CCAG-FCS.</w:t>
      </w:r>
    </w:p>
    <w:p w14:paraId="0FFA5958" w14:textId="77777777" w:rsidR="00D15562" w:rsidRPr="003F59FE" w:rsidRDefault="00D15562" w:rsidP="00DB0204">
      <w:pPr>
        <w:pStyle w:val="descript"/>
        <w:tabs>
          <w:tab w:val="left" w:pos="9070"/>
        </w:tabs>
        <w:ind w:left="0"/>
        <w:rPr>
          <w:rFonts w:ascii="Corbel" w:hAnsi="Corbel" w:cstheme="majorHAnsi"/>
        </w:rPr>
      </w:pPr>
    </w:p>
    <w:p w14:paraId="1242403D" w14:textId="77777777" w:rsidR="00D15562" w:rsidRPr="003F59FE" w:rsidRDefault="00D15562" w:rsidP="00A32586">
      <w:pPr>
        <w:pStyle w:val="Titre"/>
        <w:jc w:val="both"/>
        <w:rPr>
          <w:rFonts w:ascii="Corbel" w:hAnsi="Corbel"/>
        </w:rPr>
      </w:pPr>
      <w:bookmarkStart w:id="123" w:name="_Toc415222032"/>
      <w:bookmarkStart w:id="124" w:name="_Toc222740536"/>
      <w:r w:rsidRPr="003F59FE">
        <w:rPr>
          <w:rFonts w:ascii="Corbel" w:hAnsi="Corbel"/>
        </w:rPr>
        <w:t>Sauvegarde, redressement et liquidation judiciaire</w:t>
      </w:r>
      <w:bookmarkEnd w:id="123"/>
      <w:bookmarkEnd w:id="124"/>
    </w:p>
    <w:p w14:paraId="12A731A4" w14:textId="77777777" w:rsidR="00D15562" w:rsidRPr="003F59FE" w:rsidRDefault="00D15562" w:rsidP="00DB0204">
      <w:pPr>
        <w:pStyle w:val="descript"/>
        <w:tabs>
          <w:tab w:val="left" w:pos="9070"/>
        </w:tabs>
        <w:ind w:left="0"/>
        <w:rPr>
          <w:rFonts w:ascii="Corbel" w:hAnsi="Corbel" w:cstheme="majorHAnsi"/>
        </w:rPr>
      </w:pPr>
    </w:p>
    <w:p w14:paraId="33280D03" w14:textId="77777777" w:rsidR="00D15562" w:rsidRPr="003F59FE" w:rsidRDefault="00D15562" w:rsidP="00DB0204">
      <w:pPr>
        <w:pStyle w:val="descript"/>
        <w:tabs>
          <w:tab w:val="left" w:pos="9070"/>
        </w:tabs>
        <w:ind w:left="0"/>
        <w:rPr>
          <w:rFonts w:ascii="Corbel" w:hAnsi="Corbel" w:cstheme="majorHAnsi"/>
        </w:rPr>
      </w:pPr>
      <w:r w:rsidRPr="003F59FE">
        <w:rPr>
          <w:rFonts w:ascii="Corbel" w:hAnsi="Corbel" w:cstheme="majorHAnsi"/>
        </w:rPr>
        <w:t>Le jugement instituant le redressement judiciaire ou la liquidation judiciaire est notifié immédiatement au CHU. Il en va de même de tout jugement ou de toute décision susceptible d’avoir un effet sur l’exécution du marché public.</w:t>
      </w:r>
    </w:p>
    <w:p w14:paraId="2287FAEB" w14:textId="77777777" w:rsidR="00D15562" w:rsidRPr="003F59FE" w:rsidRDefault="00D15562" w:rsidP="00DB0204">
      <w:pPr>
        <w:pStyle w:val="descript"/>
        <w:tabs>
          <w:tab w:val="left" w:pos="9070"/>
        </w:tabs>
        <w:ind w:left="0"/>
        <w:rPr>
          <w:rFonts w:ascii="Corbel" w:hAnsi="Corbel" w:cstheme="majorHAnsi"/>
        </w:rPr>
      </w:pPr>
    </w:p>
    <w:p w14:paraId="55B1C025" w14:textId="77777777" w:rsidR="00D15562" w:rsidRPr="003F59FE" w:rsidRDefault="00D15562" w:rsidP="00DB0204">
      <w:pPr>
        <w:pStyle w:val="descript"/>
        <w:tabs>
          <w:tab w:val="left" w:pos="9070"/>
        </w:tabs>
        <w:ind w:left="0"/>
        <w:rPr>
          <w:rFonts w:ascii="Corbel" w:hAnsi="Corbel" w:cstheme="majorHAnsi"/>
        </w:rPr>
      </w:pPr>
      <w:r w:rsidRPr="003F59FE">
        <w:rPr>
          <w:rFonts w:ascii="Corbel" w:hAnsi="Corbel" w:cstheme="majorHAnsi"/>
        </w:rPr>
        <w:t>En cas de sauvegarde ou de redressement judiciaire, l’Acheteur adresse à l’administrateur judiciaire une mise en demeure lui demandant s’il entend exiger l’exécution du marché public, dans les conditions de l'article L.622-13 du code de commerce.</w:t>
      </w:r>
    </w:p>
    <w:p w14:paraId="1F251CD1" w14:textId="77777777" w:rsidR="00D15562" w:rsidRPr="003F59FE" w:rsidRDefault="00D15562" w:rsidP="00DB0204">
      <w:pPr>
        <w:pStyle w:val="descript"/>
        <w:tabs>
          <w:tab w:val="left" w:pos="9070"/>
        </w:tabs>
        <w:ind w:left="0"/>
        <w:rPr>
          <w:rFonts w:ascii="Corbel" w:hAnsi="Corbel" w:cstheme="majorHAnsi"/>
        </w:rPr>
      </w:pPr>
      <w:r w:rsidRPr="003F59FE">
        <w:rPr>
          <w:rFonts w:ascii="Corbel" w:hAnsi="Corbel" w:cstheme="majorHAnsi"/>
        </w:rPr>
        <w:t>En cas de réponse négative, la résiliation du marché public est prononcée.</w:t>
      </w:r>
    </w:p>
    <w:p w14:paraId="6DCF3B70" w14:textId="77777777" w:rsidR="00D15562" w:rsidRPr="003F59FE" w:rsidRDefault="00D15562" w:rsidP="00DB0204">
      <w:pPr>
        <w:pStyle w:val="descript"/>
        <w:tabs>
          <w:tab w:val="left" w:pos="9070"/>
        </w:tabs>
        <w:ind w:left="0"/>
        <w:rPr>
          <w:rFonts w:ascii="Corbel" w:hAnsi="Corbel" w:cstheme="majorHAnsi"/>
        </w:rPr>
      </w:pPr>
    </w:p>
    <w:p w14:paraId="42283CC3" w14:textId="77777777" w:rsidR="00D15562" w:rsidRPr="003F59FE" w:rsidRDefault="00D15562" w:rsidP="00DB0204">
      <w:pPr>
        <w:pStyle w:val="descript"/>
        <w:tabs>
          <w:tab w:val="left" w:pos="9070"/>
        </w:tabs>
        <w:ind w:left="0"/>
        <w:rPr>
          <w:rFonts w:ascii="Corbel" w:hAnsi="Corbel" w:cstheme="majorHAnsi"/>
        </w:rPr>
      </w:pPr>
      <w:r w:rsidRPr="003F59FE">
        <w:rPr>
          <w:rFonts w:ascii="Corbel" w:hAnsi="Corbel" w:cstheme="majorHAnsi"/>
        </w:rPr>
        <w:t>En cas de liquidation judiciaire, l’Acheteur adresse au liquidateur judiciaire une mise en demeure lui demandant s’il entend exiger l’exécution du marché public, dans les conditions de l'article L.641-11-1 du code de commerce.</w:t>
      </w:r>
    </w:p>
    <w:p w14:paraId="1CAFCF19" w14:textId="77777777" w:rsidR="00D15562" w:rsidRPr="003F59FE" w:rsidRDefault="00D15562" w:rsidP="00DB0204">
      <w:pPr>
        <w:pStyle w:val="descript"/>
        <w:tabs>
          <w:tab w:val="left" w:pos="9070"/>
        </w:tabs>
        <w:ind w:left="0"/>
        <w:rPr>
          <w:rFonts w:ascii="Corbel" w:hAnsi="Corbel" w:cstheme="majorHAnsi"/>
        </w:rPr>
      </w:pPr>
      <w:r w:rsidRPr="003F59FE">
        <w:rPr>
          <w:rFonts w:ascii="Corbel" w:hAnsi="Corbel" w:cstheme="majorHAnsi"/>
        </w:rPr>
        <w:t>En cas de réponse négative, la résiliation du marché public est prononcée.</w:t>
      </w:r>
    </w:p>
    <w:p w14:paraId="1FA8A5C9" w14:textId="77777777" w:rsidR="00D15562" w:rsidRPr="003F59FE" w:rsidRDefault="00D15562" w:rsidP="00DB0204">
      <w:pPr>
        <w:pStyle w:val="descript"/>
        <w:tabs>
          <w:tab w:val="left" w:pos="9070"/>
        </w:tabs>
        <w:rPr>
          <w:rFonts w:ascii="Corbel" w:hAnsi="Corbel" w:cstheme="majorHAnsi"/>
        </w:rPr>
      </w:pPr>
    </w:p>
    <w:p w14:paraId="23ECD03C" w14:textId="3027CD91" w:rsidR="00D15562" w:rsidRDefault="00D15562" w:rsidP="00DB0204">
      <w:pPr>
        <w:pStyle w:val="descript"/>
        <w:tabs>
          <w:tab w:val="left" w:pos="9070"/>
        </w:tabs>
        <w:ind w:left="0"/>
        <w:rPr>
          <w:rFonts w:ascii="Corbel" w:hAnsi="Corbel" w:cstheme="majorHAnsi"/>
        </w:rPr>
      </w:pPr>
      <w:r w:rsidRPr="003F59FE">
        <w:rPr>
          <w:rFonts w:ascii="Corbel" w:hAnsi="Corbel" w:cstheme="majorHAnsi"/>
        </w:rPr>
        <w:t>La résiliation prend effet à la date de l'événement. Elle n'ouvre droit, pour le titulaire, à aucune indemnité.</w:t>
      </w:r>
    </w:p>
    <w:p w14:paraId="02060A86" w14:textId="478B12BF" w:rsidR="00265AB6" w:rsidRDefault="00265AB6" w:rsidP="00DB0204">
      <w:pPr>
        <w:pStyle w:val="descript"/>
        <w:tabs>
          <w:tab w:val="left" w:pos="9070"/>
        </w:tabs>
        <w:ind w:left="0"/>
        <w:rPr>
          <w:rFonts w:ascii="Corbel" w:hAnsi="Corbel" w:cstheme="majorHAnsi"/>
        </w:rPr>
      </w:pPr>
    </w:p>
    <w:p w14:paraId="68922000" w14:textId="77777777" w:rsidR="00D15562" w:rsidRPr="003F59FE" w:rsidRDefault="00D15562" w:rsidP="00A32586">
      <w:pPr>
        <w:pStyle w:val="Titre"/>
        <w:jc w:val="both"/>
        <w:rPr>
          <w:rFonts w:ascii="Corbel" w:hAnsi="Corbel"/>
        </w:rPr>
      </w:pPr>
      <w:bookmarkStart w:id="125" w:name="_Toc51777494"/>
      <w:bookmarkStart w:id="126" w:name="_Toc56778607"/>
      <w:bookmarkStart w:id="127" w:name="_Toc66259213"/>
      <w:bookmarkStart w:id="128" w:name="_Toc222740537"/>
      <w:r w:rsidRPr="003F59FE">
        <w:rPr>
          <w:rFonts w:ascii="Corbel" w:hAnsi="Corbel"/>
        </w:rPr>
        <w:t>Imprévision et circonstances impré</w:t>
      </w:r>
      <w:bookmarkEnd w:id="125"/>
      <w:bookmarkEnd w:id="126"/>
      <w:bookmarkEnd w:id="127"/>
      <w:r w:rsidRPr="003F59FE">
        <w:rPr>
          <w:rFonts w:ascii="Corbel" w:hAnsi="Corbel"/>
        </w:rPr>
        <w:t>visibles</w:t>
      </w:r>
      <w:bookmarkEnd w:id="128"/>
    </w:p>
    <w:p w14:paraId="48E2878D" w14:textId="77777777" w:rsidR="00D15562" w:rsidRPr="003F59FE" w:rsidRDefault="00D15562" w:rsidP="00A32586">
      <w:pPr>
        <w:tabs>
          <w:tab w:val="left" w:pos="9070"/>
        </w:tabs>
        <w:jc w:val="both"/>
        <w:rPr>
          <w:rFonts w:ascii="Corbel" w:hAnsi="Corbel" w:cstheme="majorHAnsi"/>
          <w:i/>
          <w:szCs w:val="20"/>
          <w:u w:val="single"/>
        </w:rPr>
      </w:pPr>
      <w:bookmarkStart w:id="129" w:name="_Toc51777495"/>
      <w:bookmarkStart w:id="130" w:name="_Toc56778608"/>
      <w:bookmarkStart w:id="131" w:name="_Toc66259214"/>
      <w:bookmarkStart w:id="132" w:name="_Toc83219884"/>
    </w:p>
    <w:p w14:paraId="3577071D" w14:textId="77777777" w:rsidR="00D15562" w:rsidRPr="003F59FE" w:rsidRDefault="00D15562" w:rsidP="00A32586">
      <w:pPr>
        <w:tabs>
          <w:tab w:val="left" w:pos="9070"/>
        </w:tabs>
        <w:jc w:val="both"/>
        <w:rPr>
          <w:rFonts w:ascii="Corbel" w:hAnsi="Corbel" w:cstheme="majorHAnsi"/>
          <w:i/>
          <w:szCs w:val="20"/>
          <w:u w:val="single"/>
        </w:rPr>
      </w:pPr>
      <w:r w:rsidRPr="003F59FE">
        <w:rPr>
          <w:rFonts w:ascii="Corbel" w:hAnsi="Corbel" w:cstheme="majorHAnsi"/>
          <w:i/>
          <w:szCs w:val="20"/>
          <w:u w:val="single"/>
        </w:rPr>
        <w:t>Incidence d’une circonstance imprévisible et extérieure aux parties sur la poursuite du contrat</w:t>
      </w:r>
      <w:bookmarkEnd w:id="129"/>
      <w:bookmarkEnd w:id="130"/>
      <w:bookmarkEnd w:id="131"/>
      <w:bookmarkEnd w:id="132"/>
    </w:p>
    <w:p w14:paraId="3258A3AD" w14:textId="77777777" w:rsidR="00F5337B" w:rsidRPr="003F59FE" w:rsidRDefault="00F5337B" w:rsidP="00A32586">
      <w:pPr>
        <w:tabs>
          <w:tab w:val="left" w:pos="9070"/>
        </w:tabs>
        <w:jc w:val="both"/>
        <w:rPr>
          <w:rFonts w:ascii="Corbel" w:hAnsi="Corbel" w:cstheme="majorHAnsi"/>
          <w:i/>
          <w:szCs w:val="20"/>
          <w:u w:val="single"/>
        </w:rPr>
      </w:pPr>
    </w:p>
    <w:p w14:paraId="0D8BE9E9" w14:textId="77777777" w:rsidR="00D15562" w:rsidRPr="003F59FE" w:rsidRDefault="00D15562" w:rsidP="00A32586">
      <w:pPr>
        <w:pStyle w:val="Titre1"/>
        <w:jc w:val="both"/>
      </w:pPr>
      <w:bookmarkStart w:id="133" w:name="_Toc83219885"/>
      <w:bookmarkStart w:id="134" w:name="_Toc222740538"/>
      <w:r w:rsidRPr="003F59FE">
        <w:t>Obligation d’information</w:t>
      </w:r>
      <w:bookmarkEnd w:id="133"/>
      <w:bookmarkEnd w:id="134"/>
      <w:r w:rsidRPr="003F59FE">
        <w:t xml:space="preserve"> </w:t>
      </w:r>
    </w:p>
    <w:p w14:paraId="4B993CC0"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color w:val="666666"/>
          <w:szCs w:val="20"/>
        </w:rPr>
      </w:pPr>
    </w:p>
    <w:p w14:paraId="50BC78ED"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bookmarkStart w:id="135" w:name="_Toc83219886"/>
      <w:r w:rsidRPr="003F59FE">
        <w:rPr>
          <w:rFonts w:ascii="Corbel" w:hAnsi="Corbel" w:cstheme="majorHAnsi"/>
          <w:szCs w:val="20"/>
          <w:lang w:eastAsia="en-US"/>
        </w:rPr>
        <w:t>En cas de circonstances imprévisibles telles que mentionnées à l’article 24 du CCAG FCS rencontrées en cours d’exécution du marché, le titulaire doit informer l’acheteur dans les plus brefs délais des difficultés qu’il rencontre et qui sont liées à ces circonstances</w:t>
      </w:r>
    </w:p>
    <w:p w14:paraId="6977FA81" w14:textId="77777777" w:rsidR="00F5337B"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Le titulaire doit exposer par écrit l’impact des circonstances sur sa capacité à remplir ses obligations et s’engage à fournir les justificatifs démontrant que les difficultés qu’il rencontre sont strictement liées à ces circonstances.</w:t>
      </w:r>
    </w:p>
    <w:p w14:paraId="3AD221F9" w14:textId="4CB29852" w:rsidR="00D15562" w:rsidRPr="004804B9" w:rsidRDefault="00D15562" w:rsidP="00A32586">
      <w:pPr>
        <w:jc w:val="both"/>
      </w:pPr>
    </w:p>
    <w:p w14:paraId="2A6E11A5" w14:textId="77777777" w:rsidR="00D15562" w:rsidRPr="003F59FE" w:rsidRDefault="00D15562" w:rsidP="00A32586">
      <w:pPr>
        <w:pStyle w:val="Titre1"/>
        <w:jc w:val="both"/>
      </w:pPr>
      <w:bookmarkStart w:id="136" w:name="_Toc222740539"/>
      <w:r w:rsidRPr="003F59FE">
        <w:t>Modalités de poursuite du marché</w:t>
      </w:r>
      <w:bookmarkEnd w:id="135"/>
      <w:r w:rsidR="00CE2E67" w:rsidRPr="003F59FE">
        <w:t xml:space="preserve"> (clause de réexamen)</w:t>
      </w:r>
      <w:bookmarkEnd w:id="136"/>
    </w:p>
    <w:p w14:paraId="5BA7A5A8" w14:textId="77777777" w:rsidR="00D15562" w:rsidRPr="003F59FE" w:rsidRDefault="00D15562" w:rsidP="00A32586">
      <w:pPr>
        <w:tabs>
          <w:tab w:val="left" w:pos="9070"/>
        </w:tabs>
        <w:jc w:val="both"/>
        <w:rPr>
          <w:rFonts w:ascii="Corbel" w:hAnsi="Corbel" w:cstheme="majorHAnsi"/>
          <w:szCs w:val="20"/>
        </w:rPr>
      </w:pPr>
    </w:p>
    <w:p w14:paraId="498AF925" w14:textId="7D28CAD1" w:rsidR="008E02BE" w:rsidRPr="003F59FE" w:rsidRDefault="00CE2E67"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Afin de tenir compte des difficultés liées à cette circonstance imprévisible, l</w:t>
      </w:r>
      <w:r w:rsidR="00D15562" w:rsidRPr="003F59FE">
        <w:rPr>
          <w:rFonts w:ascii="Corbel" w:hAnsi="Corbel" w:cstheme="majorHAnsi"/>
          <w:szCs w:val="20"/>
          <w:lang w:eastAsia="en-US"/>
        </w:rPr>
        <w:t xml:space="preserve">es parties pourront convenir par voie de modification de marchés des modalités d’adaptation d’exécution du marché </w:t>
      </w:r>
      <w:r w:rsidRPr="003F59FE">
        <w:rPr>
          <w:rFonts w:ascii="Corbel" w:hAnsi="Corbel" w:cstheme="majorHAnsi"/>
          <w:szCs w:val="20"/>
          <w:lang w:eastAsia="en-US"/>
        </w:rPr>
        <w:t xml:space="preserve">aux conditions économiques et techniques des matériaux, matières premières et de </w:t>
      </w:r>
      <w:r w:rsidR="00F75525" w:rsidRPr="003F59FE">
        <w:rPr>
          <w:rFonts w:ascii="Corbel" w:hAnsi="Corbel" w:cstheme="majorHAnsi"/>
          <w:szCs w:val="20"/>
          <w:lang w:eastAsia="en-US"/>
        </w:rPr>
        <w:t>l’énergie strictement</w:t>
      </w:r>
      <w:r w:rsidR="00D15562" w:rsidRPr="003F59FE">
        <w:rPr>
          <w:rFonts w:ascii="Corbel" w:hAnsi="Corbel" w:cstheme="majorHAnsi"/>
          <w:szCs w:val="20"/>
          <w:lang w:eastAsia="en-US"/>
        </w:rPr>
        <w:t xml:space="preserve"> nécessaires pour faire face aux </w:t>
      </w:r>
      <w:r w:rsidR="00F5337B" w:rsidRPr="003F59FE">
        <w:rPr>
          <w:rFonts w:ascii="Corbel" w:hAnsi="Corbel" w:cstheme="majorHAnsi"/>
          <w:szCs w:val="20"/>
          <w:lang w:eastAsia="en-US"/>
        </w:rPr>
        <w:t>circonstances imprévisibles</w:t>
      </w:r>
      <w:r w:rsidR="008E02BE" w:rsidRPr="003F59FE">
        <w:rPr>
          <w:rFonts w:ascii="Corbel" w:hAnsi="Corbel" w:cstheme="majorHAnsi"/>
          <w:szCs w:val="20"/>
          <w:lang w:eastAsia="en-US"/>
        </w:rPr>
        <w:t>.</w:t>
      </w:r>
    </w:p>
    <w:p w14:paraId="7384D57B" w14:textId="3B87E5C3" w:rsidR="00CE2E67" w:rsidRPr="003F59FE" w:rsidRDefault="008E02BE"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lastRenderedPageBreak/>
        <w:t xml:space="preserve">Ces modifications pourront porter, par exemple, sur la substitution de matériaux, </w:t>
      </w:r>
      <w:r w:rsidR="00F75525" w:rsidRPr="003F59FE">
        <w:rPr>
          <w:rFonts w:ascii="Corbel" w:hAnsi="Corbel" w:cstheme="majorHAnsi"/>
          <w:szCs w:val="20"/>
          <w:lang w:eastAsia="en-US"/>
        </w:rPr>
        <w:t>la modification</w:t>
      </w:r>
      <w:r w:rsidRPr="003F59FE">
        <w:rPr>
          <w:rFonts w:ascii="Corbel" w:hAnsi="Corbel" w:cstheme="majorHAnsi"/>
          <w:szCs w:val="20"/>
          <w:lang w:eastAsia="en-US"/>
        </w:rPr>
        <w:t xml:space="preserve"> de programme, la modification des délais d'exécution </w:t>
      </w:r>
      <w:r w:rsidR="00F75525" w:rsidRPr="003F59FE">
        <w:rPr>
          <w:rFonts w:ascii="Corbel" w:hAnsi="Corbel" w:cstheme="majorHAnsi"/>
          <w:szCs w:val="20"/>
          <w:lang w:eastAsia="en-US"/>
        </w:rPr>
        <w:t>ou du</w:t>
      </w:r>
      <w:r w:rsidRPr="003F59FE">
        <w:rPr>
          <w:rFonts w:ascii="Corbel" w:hAnsi="Corbel" w:cstheme="majorHAnsi"/>
          <w:szCs w:val="20"/>
          <w:lang w:eastAsia="en-US"/>
        </w:rPr>
        <w:t xml:space="preserve"> phasage mais ne pourront en aucun cas aboutir à un changement de la nature globale du marché</w:t>
      </w:r>
    </w:p>
    <w:p w14:paraId="49FED61B" w14:textId="77777777" w:rsidR="008E02BE" w:rsidRPr="003F59FE" w:rsidRDefault="008E02BE"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p>
    <w:p w14:paraId="50689E8D" w14:textId="1B4A9A9A" w:rsidR="008E02BE" w:rsidRPr="003F59FE" w:rsidRDefault="00CE2E67" w:rsidP="00DB0204">
      <w:pPr>
        <w:jc w:val="both"/>
        <w:rPr>
          <w:rFonts w:ascii="Corbel" w:eastAsia="Arial Unicode MS" w:hAnsi="Corbel" w:cstheme="majorHAnsi"/>
          <w:szCs w:val="20"/>
          <w:lang w:eastAsia="en-US"/>
        </w:rPr>
      </w:pPr>
      <w:r w:rsidRPr="003F59FE">
        <w:rPr>
          <w:rFonts w:ascii="Corbel" w:eastAsia="Arial Unicode MS" w:hAnsi="Corbel" w:cstheme="majorHAnsi"/>
          <w:szCs w:val="20"/>
          <w:lang w:eastAsia="en-US"/>
        </w:rPr>
        <w:t xml:space="preserve">Aux fins de mise en œuvre du </w:t>
      </w:r>
      <w:r w:rsidR="00F75525" w:rsidRPr="003F59FE">
        <w:rPr>
          <w:rFonts w:ascii="Corbel" w:eastAsia="Arial Unicode MS" w:hAnsi="Corbel" w:cstheme="majorHAnsi"/>
          <w:szCs w:val="20"/>
          <w:lang w:eastAsia="en-US"/>
        </w:rPr>
        <w:t>réexamen des</w:t>
      </w:r>
      <w:r w:rsidRPr="003F59FE">
        <w:rPr>
          <w:rFonts w:ascii="Corbel" w:eastAsia="Arial Unicode MS" w:hAnsi="Corbel" w:cstheme="majorHAnsi"/>
          <w:szCs w:val="20"/>
          <w:lang w:eastAsia="en-US"/>
        </w:rPr>
        <w:t xml:space="preserve"> conditions d'exécution technico-financières du marché, le titulaire : devra</w:t>
      </w:r>
      <w:r w:rsidR="008E02BE" w:rsidRPr="003F59FE">
        <w:rPr>
          <w:rFonts w:ascii="Corbel" w:eastAsia="Arial Unicode MS" w:hAnsi="Corbel" w:cstheme="majorHAnsi"/>
          <w:szCs w:val="20"/>
          <w:lang w:eastAsia="en-US"/>
        </w:rPr>
        <w:t xml:space="preserve">, dans les plus brefs délais suivant la survenance de </w:t>
      </w:r>
      <w:r w:rsidR="00F75525" w:rsidRPr="003F59FE">
        <w:rPr>
          <w:rFonts w:ascii="Corbel" w:eastAsia="Arial Unicode MS" w:hAnsi="Corbel" w:cstheme="majorHAnsi"/>
          <w:szCs w:val="20"/>
          <w:lang w:eastAsia="en-US"/>
        </w:rPr>
        <w:t>l’événement, transmettre un</w:t>
      </w:r>
      <w:r w:rsidRPr="003F59FE">
        <w:rPr>
          <w:rFonts w:ascii="Corbel" w:eastAsia="Arial Unicode MS" w:hAnsi="Corbel" w:cstheme="majorHAnsi"/>
          <w:szCs w:val="20"/>
          <w:lang w:eastAsia="en-US"/>
        </w:rPr>
        <w:t xml:space="preserve"> mémoire à l’acheteur justifiant la hausse des prix et/ou les d</w:t>
      </w:r>
      <w:r w:rsidR="008E02BE" w:rsidRPr="003F59FE">
        <w:rPr>
          <w:rFonts w:ascii="Corbel" w:eastAsia="Arial Unicode MS" w:hAnsi="Corbel" w:cstheme="majorHAnsi"/>
          <w:szCs w:val="20"/>
          <w:lang w:eastAsia="en-US"/>
        </w:rPr>
        <w:t xml:space="preserve">ifficultés </w:t>
      </w:r>
      <w:r w:rsidR="00F75525" w:rsidRPr="003F59FE">
        <w:rPr>
          <w:rFonts w:ascii="Corbel" w:eastAsia="Arial Unicode MS" w:hAnsi="Corbel" w:cstheme="majorHAnsi"/>
          <w:szCs w:val="20"/>
          <w:lang w:eastAsia="en-US"/>
        </w:rPr>
        <w:t>d’approvisionnement ainsi</w:t>
      </w:r>
      <w:r w:rsidRPr="003F59FE">
        <w:rPr>
          <w:rFonts w:ascii="Corbel" w:eastAsia="Arial Unicode MS" w:hAnsi="Corbel" w:cstheme="majorHAnsi"/>
          <w:szCs w:val="20"/>
          <w:lang w:eastAsia="en-US"/>
        </w:rPr>
        <w:t xml:space="preserve"> que l'impact économique sur sa marge nette bénéficiaire au regard de l'équilibre économique et initial du contrat.</w:t>
      </w:r>
    </w:p>
    <w:p w14:paraId="0313DDEF" w14:textId="69CE295F" w:rsidR="00283C0C" w:rsidRPr="003F59FE" w:rsidRDefault="00CE2E67" w:rsidP="00DB0204">
      <w:pPr>
        <w:jc w:val="both"/>
        <w:rPr>
          <w:rFonts w:ascii="Corbel" w:eastAsia="Arial Unicode MS" w:hAnsi="Corbel" w:cstheme="majorHAnsi"/>
          <w:szCs w:val="20"/>
          <w:lang w:eastAsia="en-US"/>
        </w:rPr>
      </w:pPr>
      <w:r w:rsidRPr="003F59FE">
        <w:rPr>
          <w:rFonts w:ascii="Corbel" w:eastAsia="Arial Unicode MS" w:hAnsi="Corbel" w:cstheme="majorHAnsi"/>
          <w:szCs w:val="20"/>
          <w:lang w:eastAsia="en-US"/>
        </w:rPr>
        <w:br/>
        <w:t> </w:t>
      </w:r>
      <w:r w:rsidR="00283C0C" w:rsidRPr="003F59FE">
        <w:rPr>
          <w:rFonts w:ascii="Corbel" w:eastAsia="Arial Unicode MS" w:hAnsi="Corbel" w:cstheme="majorHAnsi"/>
          <w:szCs w:val="20"/>
          <w:lang w:eastAsia="en-US"/>
        </w:rPr>
        <w:t xml:space="preserve">Il est précisé que le réexamen du marché est circonscrit aux conséquences de </w:t>
      </w:r>
      <w:r w:rsidR="001B03B3" w:rsidRPr="003F59FE">
        <w:rPr>
          <w:rFonts w:ascii="Corbel" w:eastAsia="Arial Unicode MS" w:hAnsi="Corbel" w:cstheme="majorHAnsi"/>
          <w:szCs w:val="20"/>
          <w:lang w:eastAsia="en-US"/>
        </w:rPr>
        <w:t>la circonstance imprévisible</w:t>
      </w:r>
      <w:r w:rsidR="00283C0C" w:rsidRPr="003F59FE">
        <w:rPr>
          <w:rFonts w:ascii="Corbel" w:eastAsia="Arial Unicode MS" w:hAnsi="Corbel" w:cstheme="majorHAnsi"/>
          <w:szCs w:val="20"/>
          <w:lang w:eastAsia="en-US"/>
        </w:rPr>
        <w:t xml:space="preserve"> et ne </w:t>
      </w:r>
      <w:r w:rsidR="001B03B3" w:rsidRPr="003F59FE">
        <w:rPr>
          <w:rFonts w:ascii="Corbel" w:eastAsia="Arial Unicode MS" w:hAnsi="Corbel" w:cstheme="majorHAnsi"/>
          <w:szCs w:val="20"/>
          <w:lang w:eastAsia="en-US"/>
        </w:rPr>
        <w:t>pourra être déclenché</w:t>
      </w:r>
      <w:r w:rsidR="00283C0C" w:rsidRPr="003F59FE">
        <w:rPr>
          <w:rFonts w:ascii="Corbel" w:eastAsia="Arial Unicode MS" w:hAnsi="Corbel" w:cstheme="majorHAnsi"/>
          <w:szCs w:val="20"/>
          <w:lang w:eastAsia="en-US"/>
        </w:rPr>
        <w:t xml:space="preserve"> que si les conséquences de l’événement entraine</w:t>
      </w:r>
      <w:r w:rsidR="001B03B3" w:rsidRPr="003F59FE">
        <w:rPr>
          <w:rFonts w:ascii="Corbel" w:eastAsia="Arial Unicode MS" w:hAnsi="Corbel" w:cstheme="majorHAnsi"/>
          <w:szCs w:val="20"/>
          <w:lang w:eastAsia="en-US"/>
        </w:rPr>
        <w:t>nt</w:t>
      </w:r>
      <w:r w:rsidR="00283C0C" w:rsidRPr="003F59FE">
        <w:rPr>
          <w:rFonts w:ascii="Corbel" w:eastAsia="Arial Unicode MS" w:hAnsi="Corbel" w:cstheme="majorHAnsi"/>
          <w:szCs w:val="20"/>
          <w:lang w:eastAsia="en-US"/>
        </w:rPr>
        <w:t xml:space="preserve"> une hausse </w:t>
      </w:r>
      <w:r w:rsidR="001B03B3" w:rsidRPr="003F59FE">
        <w:rPr>
          <w:rFonts w:ascii="Corbel" w:eastAsia="Arial Unicode MS" w:hAnsi="Corbel" w:cstheme="majorHAnsi"/>
          <w:szCs w:val="20"/>
          <w:lang w:eastAsia="en-US"/>
        </w:rPr>
        <w:t>conséquence.</w:t>
      </w:r>
    </w:p>
    <w:p w14:paraId="589771C5" w14:textId="2C35D026" w:rsidR="00D15562" w:rsidRPr="003F59FE" w:rsidRDefault="00283C0C" w:rsidP="00DB0204">
      <w:pPr>
        <w:jc w:val="both"/>
        <w:rPr>
          <w:rFonts w:ascii="Corbel" w:eastAsia="Arial Unicode MS" w:hAnsi="Corbel" w:cstheme="majorHAnsi"/>
          <w:color w:val="ED7D31" w:themeColor="accent2"/>
          <w:szCs w:val="20"/>
          <w:lang w:eastAsia="en-US"/>
        </w:rPr>
      </w:pPr>
      <w:r w:rsidRPr="003F59FE">
        <w:rPr>
          <w:rFonts w:ascii="Corbel" w:eastAsia="Arial Unicode MS" w:hAnsi="Corbel" w:cstheme="majorHAnsi"/>
          <w:color w:val="ED7D31" w:themeColor="accent2"/>
          <w:szCs w:val="20"/>
          <w:lang w:eastAsia="en-US"/>
        </w:rPr>
        <w:br/>
      </w:r>
    </w:p>
    <w:p w14:paraId="44F477A5" w14:textId="77777777" w:rsidR="00D15562" w:rsidRPr="003F59FE" w:rsidRDefault="00D15562" w:rsidP="00A32586">
      <w:pPr>
        <w:pStyle w:val="Titre1"/>
        <w:jc w:val="both"/>
      </w:pPr>
      <w:bookmarkStart w:id="137" w:name="_Toc83219887"/>
      <w:bookmarkStart w:id="138" w:name="_Toc222740540"/>
      <w:r w:rsidRPr="003F59FE">
        <w:t>La suspension du marché</w:t>
      </w:r>
      <w:bookmarkEnd w:id="137"/>
      <w:bookmarkEnd w:id="138"/>
    </w:p>
    <w:p w14:paraId="719ED00D" w14:textId="77777777" w:rsidR="00F5337B" w:rsidRPr="003F59FE" w:rsidRDefault="00F5337B" w:rsidP="00A32586">
      <w:pPr>
        <w:jc w:val="both"/>
        <w:rPr>
          <w:rFonts w:ascii="Corbel" w:hAnsi="Corbel"/>
        </w:rPr>
      </w:pPr>
    </w:p>
    <w:p w14:paraId="74A07E20"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 xml:space="preserve">Au regard du principe de continuité du service public de l’article L6 2° du Code de la commande publique, et en cas d’impossibilité temporaire d’exécuter le marché du fait de ces circonstances imprévisibles, l’acheteur peut décider de suspendre son exécution </w:t>
      </w:r>
    </w:p>
    <w:p w14:paraId="4C13981F"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En application de l’article 24 du CCAG FCS, lorsque la suspension est demandée par le titulaire, l’acheteur se prononce sur le bien-fondé de cette demande dans les meilleurs délais.</w:t>
      </w:r>
    </w:p>
    <w:p w14:paraId="26BFB8E7"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w:t>
      </w:r>
    </w:p>
    <w:p w14:paraId="24252F04"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 xml:space="preserve">Dans un délai raisonnable, les parties conviennent également des modalités de reprise de l'exécution et, le cas échéant, des modifications à apporter au marché. </w:t>
      </w:r>
    </w:p>
    <w:p w14:paraId="41896FAA"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 xml:space="preserve">Les conditions d’exécution du marché lors de la reprise et les modalités de paiement seront définies par modification de marché à la fin de la période d’empêchement. </w:t>
      </w:r>
    </w:p>
    <w:p w14:paraId="508DA3F9"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A défaut d'accord entre les parties, le titulaire est tenu, à l'issue de la suspension, de reprendre l'exécution des prestations dans les conditions prévues par le marché et le désaccord est réglé dans les conditions mentionnées à l'article 46 du CCAG FCS.</w:t>
      </w:r>
    </w:p>
    <w:p w14:paraId="64D871C7"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 xml:space="preserve">Dans ce cadre, un marché de substitution pour la même prestation, auprès d’un autre fournisseur pourra être conclu pour la durée </w:t>
      </w:r>
      <w:r w:rsidRPr="003F59FE">
        <w:rPr>
          <w:rFonts w:ascii="Corbel" w:hAnsi="Corbel" w:cstheme="majorHAnsi"/>
          <w:iCs/>
          <w:szCs w:val="20"/>
        </w:rPr>
        <w:t xml:space="preserve">de l’impossibilité </w:t>
      </w:r>
      <w:r w:rsidRPr="003F59FE">
        <w:rPr>
          <w:rFonts w:ascii="Corbel" w:hAnsi="Corbel" w:cstheme="majorHAnsi"/>
          <w:szCs w:val="20"/>
          <w:lang w:eastAsia="en-US"/>
        </w:rPr>
        <w:t xml:space="preserve">dans le respect des règles de la commande publique en vigueur au moment de cet évènement. Le marché de substitution ne sera pas exécuté aux frais et risques du titulaire. </w:t>
      </w:r>
    </w:p>
    <w:p w14:paraId="5E91D5D4"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hAnsi="Corbel" w:cstheme="majorHAnsi"/>
          <w:szCs w:val="20"/>
          <w:lang w:eastAsia="en-US"/>
        </w:rPr>
      </w:pPr>
      <w:r w:rsidRPr="003F59FE">
        <w:rPr>
          <w:rFonts w:ascii="Corbel" w:hAnsi="Corbel" w:cstheme="majorHAnsi"/>
          <w:szCs w:val="20"/>
          <w:lang w:eastAsia="en-US"/>
        </w:rPr>
        <w:t xml:space="preserve">Les conditions d’exécution du marché lors de la reprise et les modalités de paiement seront définies par modification de marché à la fin de la période </w:t>
      </w:r>
      <w:r w:rsidRPr="003F59FE">
        <w:rPr>
          <w:rFonts w:ascii="Corbel" w:hAnsi="Corbel" w:cstheme="majorHAnsi"/>
          <w:iCs/>
          <w:szCs w:val="20"/>
        </w:rPr>
        <w:t>d’empêchement.</w:t>
      </w:r>
      <w:r w:rsidRPr="003F59FE">
        <w:rPr>
          <w:rFonts w:ascii="Corbel" w:hAnsi="Corbel" w:cstheme="majorHAnsi"/>
          <w:szCs w:val="20"/>
          <w:lang w:eastAsia="en-US"/>
        </w:rPr>
        <w:t xml:space="preserve"> </w:t>
      </w:r>
    </w:p>
    <w:p w14:paraId="1BC50D7E" w14:textId="77777777" w:rsidR="00D15562" w:rsidRPr="004804B9" w:rsidRDefault="00D15562" w:rsidP="00A32586">
      <w:pPr>
        <w:jc w:val="both"/>
      </w:pPr>
    </w:p>
    <w:p w14:paraId="71A36EB1" w14:textId="77777777" w:rsidR="00D15562" w:rsidRPr="003F59FE" w:rsidRDefault="00D15562" w:rsidP="00A32586">
      <w:pPr>
        <w:pStyle w:val="Titre1"/>
        <w:jc w:val="both"/>
      </w:pPr>
      <w:bookmarkStart w:id="139" w:name="_Toc222740541"/>
      <w:r w:rsidRPr="003F59FE">
        <w:t>Recevabilité d’une demande d’indemnisation en cas de poursuite du marché</w:t>
      </w:r>
      <w:bookmarkEnd w:id="139"/>
    </w:p>
    <w:p w14:paraId="25DA66ED" w14:textId="77777777" w:rsidR="00F5337B" w:rsidRPr="003F59FE" w:rsidRDefault="00F5337B" w:rsidP="00A32586">
      <w:pPr>
        <w:jc w:val="both"/>
        <w:rPr>
          <w:rFonts w:ascii="Corbel" w:hAnsi="Corbel"/>
        </w:rPr>
      </w:pPr>
    </w:p>
    <w:p w14:paraId="46AB57DB"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3F59FE">
        <w:rPr>
          <w:rFonts w:ascii="Corbel" w:eastAsia="Times New Roman" w:hAnsi="Corbel" w:cstheme="majorHAnsi"/>
          <w:szCs w:val="20"/>
        </w:rPr>
        <w:t>En cas de poursuite d’exécution du marché, le titulaire du marché pourrait solliciter une indemnisation sur le fondement de la théorie de l’imprévision qui ne sera possible que s’il est démontré que l’évènement était imprévisible dans son ampleur et qu’il a provoqué un déficit d’exploitation tel que l’économie générale du contrat en soit bouleversée.</w:t>
      </w:r>
    </w:p>
    <w:p w14:paraId="36564A85"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3F59FE">
        <w:rPr>
          <w:rFonts w:ascii="Corbel" w:eastAsia="Times New Roman" w:hAnsi="Corbel" w:cstheme="majorHAnsi"/>
          <w:szCs w:val="20"/>
        </w:rPr>
        <w:t>La hausse des coûts ou la baisse de sa rémunération doit dépasser la marge qu'il devait anticiper comme constituant un risque normal ainsi que les limites extrêmes des majorations ayant pu être envisagées par les parties lors de la passation du marché.</w:t>
      </w:r>
    </w:p>
    <w:p w14:paraId="2775A19E"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3F59FE">
        <w:rPr>
          <w:rFonts w:ascii="Corbel" w:eastAsia="Times New Roman" w:hAnsi="Corbel" w:cstheme="majorHAnsi"/>
          <w:szCs w:val="20"/>
        </w:rPr>
        <w:t xml:space="preserve">Etant entendu que la seule diminution de son profit ou un simple manque à gagner ne saurait faire l’objet d’une indemnisation et que l’indemnité accordée ne peut couvrir qu'une partie du déficit subi par le cocontractant de l'administration. Ce dernier doit en effet prendre à sa charge le coût de l'aléa économique « normal » inhérent à tout contrat. Il est rappelé que l’indemnisation ne doit pas avoir pour effet de faire supporter la totalité de la perte au pouvoir adjudicateur. </w:t>
      </w:r>
    </w:p>
    <w:p w14:paraId="66C5E0F2" w14:textId="77777777" w:rsidR="00D15562" w:rsidRPr="003F59FE" w:rsidRDefault="00D15562" w:rsidP="00DB0204">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3F59FE">
        <w:rPr>
          <w:rFonts w:ascii="Corbel" w:eastAsia="Times New Roman" w:hAnsi="Corbel" w:cstheme="majorHAnsi"/>
          <w:szCs w:val="20"/>
        </w:rPr>
        <w:t>Dans le cadre de cette demande d’indemnisation, il appartient au titulaire d’apporter tous les justificatifs nécessaires permettant de caractériser un bouleversement de l’économie générale du marché du fait de la poursuite de l’exécution de son marché dans les conditions de l’offre initiale malgré les modalités d’adaptation éventuellement mises en œuvre en application de l’article précédent.</w:t>
      </w:r>
    </w:p>
    <w:p w14:paraId="505386BE" w14:textId="3CAE9F80" w:rsidR="00D15562" w:rsidRPr="003F59FE" w:rsidRDefault="00D15562" w:rsidP="00DB0204">
      <w:pPr>
        <w:pStyle w:val="NormalWeb"/>
        <w:shd w:val="clear" w:color="auto" w:fill="FFFFFF"/>
        <w:tabs>
          <w:tab w:val="left" w:pos="9070"/>
        </w:tabs>
        <w:spacing w:before="0" w:beforeAutospacing="0" w:after="0" w:afterAutospacing="0"/>
        <w:jc w:val="both"/>
        <w:rPr>
          <w:rFonts w:ascii="Corbel" w:eastAsia="Times New Roman" w:hAnsi="Corbel" w:cstheme="majorHAnsi"/>
          <w:szCs w:val="20"/>
        </w:rPr>
      </w:pPr>
      <w:r w:rsidRPr="003F59FE">
        <w:rPr>
          <w:rFonts w:ascii="Corbel" w:eastAsia="Times New Roman" w:hAnsi="Corbel" w:cstheme="majorHAnsi"/>
          <w:szCs w:val="20"/>
        </w:rPr>
        <w:t>A ce titre, il devra notamment justifier de la différence entre son prix de revient et sa marge bénéficiaire au moment où il a remis son offre et au moment où l’évènement survient, ainsi que de l’importance des charges extracontractuelles supportées du seul fait de l’évènement imprévisible</w:t>
      </w:r>
      <w:r w:rsidR="00265AB6" w:rsidRPr="003F59FE">
        <w:rPr>
          <w:rFonts w:ascii="Corbel" w:eastAsia="Times New Roman" w:hAnsi="Corbel" w:cstheme="majorHAnsi"/>
          <w:szCs w:val="20"/>
        </w:rPr>
        <w:t>.,</w:t>
      </w:r>
      <w:r w:rsidRPr="003F59FE">
        <w:rPr>
          <w:rFonts w:ascii="Corbel" w:eastAsia="Times New Roman" w:hAnsi="Corbel" w:cstheme="majorHAnsi"/>
          <w:szCs w:val="20"/>
        </w:rPr>
        <w:t xml:space="preserve"> et notamment la preuve que l’achat des matériaux concernés était bien postérieur à la période durant laquelle le prix de ces derniers a augmenté de façon imprévisible. </w:t>
      </w:r>
    </w:p>
    <w:p w14:paraId="2F651744" w14:textId="77777777" w:rsidR="00D15562" w:rsidRPr="003F59FE" w:rsidRDefault="00D15562" w:rsidP="00A32586">
      <w:pPr>
        <w:tabs>
          <w:tab w:val="left" w:pos="9070"/>
        </w:tabs>
        <w:jc w:val="both"/>
        <w:rPr>
          <w:rFonts w:ascii="Corbel" w:hAnsi="Corbel" w:cstheme="majorHAnsi"/>
          <w:szCs w:val="20"/>
        </w:rPr>
      </w:pPr>
    </w:p>
    <w:p w14:paraId="543A694A" w14:textId="77777777" w:rsidR="00D15562" w:rsidRPr="003F59FE" w:rsidRDefault="00D15562" w:rsidP="00DB0204">
      <w:pPr>
        <w:tabs>
          <w:tab w:val="left" w:pos="9070"/>
        </w:tabs>
        <w:jc w:val="both"/>
        <w:rPr>
          <w:rFonts w:ascii="Corbel" w:hAnsi="Corbel" w:cstheme="majorHAnsi"/>
          <w:szCs w:val="20"/>
        </w:rPr>
      </w:pPr>
      <w:r w:rsidRPr="003F59FE">
        <w:rPr>
          <w:rFonts w:ascii="Corbel" w:hAnsi="Corbel" w:cstheme="majorHAnsi"/>
          <w:szCs w:val="20"/>
        </w:rPr>
        <w:lastRenderedPageBreak/>
        <w:t xml:space="preserve">Le pouvoir adjudicateur analysera le bien-fondé de cette demande sur la base des justificatifs transmis et se réserve la possibilité de refuser cette demande si les éléments apportés ne sont pas suffisants pour justifier une indemnisation au regard de la réglementation en vigueur. </w:t>
      </w:r>
    </w:p>
    <w:p w14:paraId="5FE610B3" w14:textId="77777777" w:rsidR="00D15562" w:rsidRPr="003F59FE" w:rsidRDefault="00D15562" w:rsidP="00DB0204">
      <w:pPr>
        <w:tabs>
          <w:tab w:val="left" w:pos="9070"/>
        </w:tabs>
        <w:jc w:val="both"/>
        <w:rPr>
          <w:rFonts w:ascii="Corbel" w:hAnsi="Corbel" w:cstheme="majorHAnsi"/>
          <w:szCs w:val="20"/>
        </w:rPr>
      </w:pPr>
      <w:r w:rsidRPr="003F59FE">
        <w:rPr>
          <w:rFonts w:ascii="Corbel" w:hAnsi="Corbel" w:cstheme="majorHAnsi"/>
          <w:szCs w:val="20"/>
        </w:rPr>
        <w:t xml:space="preserve">En tout état de cause, aucune augmentation de prix ne peut être imposée unilatéralement par le titulaire : les prix contractuels du marché demeurent en vigueur et le titulaire ne peut refuser d’approvisionner les établissements au motif que les prix n’ont pas été modifiés ou que l’indemnisation n’a pas été acceptée. </w:t>
      </w:r>
    </w:p>
    <w:p w14:paraId="181B948C" w14:textId="77777777" w:rsidR="00D15562" w:rsidRPr="003F59FE" w:rsidRDefault="00D15562" w:rsidP="00DB0204">
      <w:pPr>
        <w:tabs>
          <w:tab w:val="left" w:pos="9070"/>
        </w:tabs>
        <w:jc w:val="both"/>
        <w:rPr>
          <w:rFonts w:ascii="Corbel" w:hAnsi="Corbel" w:cstheme="majorHAnsi"/>
          <w:szCs w:val="20"/>
        </w:rPr>
      </w:pPr>
    </w:p>
    <w:p w14:paraId="751E7973" w14:textId="77777777" w:rsidR="00D15562" w:rsidRPr="003F59FE" w:rsidRDefault="00D15562" w:rsidP="00A32586">
      <w:pPr>
        <w:pStyle w:val="Titre1"/>
        <w:jc w:val="both"/>
      </w:pPr>
      <w:bookmarkStart w:id="140" w:name="_Toc83219890"/>
      <w:bookmarkStart w:id="141" w:name="_Toc222740542"/>
      <w:r w:rsidRPr="003F59FE">
        <w:t>Prolongation du marché</w:t>
      </w:r>
      <w:bookmarkEnd w:id="140"/>
      <w:bookmarkEnd w:id="141"/>
    </w:p>
    <w:p w14:paraId="2D2632A1" w14:textId="77777777" w:rsidR="00D15562" w:rsidRPr="003F59FE" w:rsidRDefault="00D15562" w:rsidP="00DB0204">
      <w:pPr>
        <w:tabs>
          <w:tab w:val="left" w:pos="9070"/>
        </w:tabs>
        <w:jc w:val="both"/>
        <w:rPr>
          <w:rFonts w:ascii="Corbel" w:hAnsi="Corbel" w:cstheme="majorHAnsi"/>
          <w:szCs w:val="20"/>
        </w:rPr>
      </w:pPr>
    </w:p>
    <w:p w14:paraId="2D711C16" w14:textId="42696AF7" w:rsidR="00D15562" w:rsidRPr="003F59FE" w:rsidRDefault="00D15562" w:rsidP="00DB0204">
      <w:pPr>
        <w:tabs>
          <w:tab w:val="left" w:pos="9070"/>
        </w:tabs>
        <w:jc w:val="both"/>
        <w:rPr>
          <w:rFonts w:ascii="Corbel" w:hAnsi="Corbel" w:cstheme="majorHAnsi"/>
          <w:szCs w:val="20"/>
        </w:rPr>
      </w:pPr>
      <w:r w:rsidRPr="003F59FE">
        <w:rPr>
          <w:rFonts w:ascii="Corbel" w:hAnsi="Corbel" w:cstheme="majorHAnsi"/>
          <w:szCs w:val="20"/>
        </w:rPr>
        <w:t>Si le présent marché arrive à terme pendant la période de survenance de l’événement, il pourra être prolongé par voie de modification de marché, au-delà de la durée prévue a</w:t>
      </w:r>
      <w:r w:rsidR="00D955CE" w:rsidRPr="003F59FE">
        <w:rPr>
          <w:rFonts w:ascii="Corbel" w:hAnsi="Corbel" w:cstheme="majorHAnsi"/>
          <w:szCs w:val="20"/>
        </w:rPr>
        <w:t>u présent CC</w:t>
      </w:r>
      <w:r w:rsidRPr="003F59FE">
        <w:rPr>
          <w:rFonts w:ascii="Corbel" w:hAnsi="Corbel" w:cstheme="majorHAnsi"/>
          <w:szCs w:val="20"/>
        </w:rPr>
        <w:t xml:space="preserve">P, lorsque l'organisation d'une procédure de mise en concurrence ne pourrait être mise en œuvre dans des conditions raisonnables. </w:t>
      </w:r>
    </w:p>
    <w:p w14:paraId="674F4A69" w14:textId="3E4CE30A" w:rsidR="00D15562" w:rsidRPr="003F59FE" w:rsidRDefault="00D15562" w:rsidP="00DB0204">
      <w:pPr>
        <w:tabs>
          <w:tab w:val="left" w:pos="9070"/>
        </w:tabs>
        <w:jc w:val="both"/>
        <w:rPr>
          <w:rFonts w:ascii="Corbel" w:hAnsi="Corbel" w:cstheme="majorHAnsi"/>
          <w:szCs w:val="20"/>
        </w:rPr>
      </w:pPr>
      <w:r w:rsidRPr="003F59FE">
        <w:rPr>
          <w:rFonts w:ascii="Corbel" w:hAnsi="Corbel" w:cstheme="majorHAnsi"/>
          <w:szCs w:val="20"/>
        </w:rPr>
        <w:t xml:space="preserve">Cette prolongation peut s'étendre au-delà de la durée mentionnée à l’article </w:t>
      </w:r>
      <w:hyperlink r:id="rId18" w:history="1">
        <w:r w:rsidRPr="003F59FE">
          <w:rPr>
            <w:rStyle w:val="Lienhypertexte"/>
            <w:rFonts w:ascii="Corbel" w:hAnsi="Corbel" w:cstheme="majorHAnsi"/>
            <w:szCs w:val="20"/>
          </w:rPr>
          <w:t xml:space="preserve">L. 2125-1 </w:t>
        </w:r>
      </w:hyperlink>
      <w:r w:rsidRPr="003F59FE">
        <w:rPr>
          <w:rFonts w:ascii="Corbel" w:hAnsi="Corbel" w:cstheme="majorHAnsi"/>
          <w:szCs w:val="20"/>
        </w:rPr>
        <w:t>du code de la commande publique, dans la limite de 6 mois</w:t>
      </w:r>
      <w:r w:rsidR="0083013D">
        <w:rPr>
          <w:rFonts w:ascii="Corbel" w:hAnsi="Corbel" w:cstheme="majorHAnsi"/>
          <w:szCs w:val="20"/>
        </w:rPr>
        <w:t>.</w:t>
      </w:r>
    </w:p>
    <w:p w14:paraId="67E696DA" w14:textId="77777777" w:rsidR="00D15562" w:rsidRPr="003F59FE" w:rsidRDefault="00D15562" w:rsidP="00DB0204">
      <w:pPr>
        <w:tabs>
          <w:tab w:val="left" w:pos="9070"/>
        </w:tabs>
        <w:jc w:val="both"/>
        <w:rPr>
          <w:rFonts w:ascii="Corbel" w:hAnsi="Corbel" w:cstheme="majorHAnsi"/>
          <w:szCs w:val="20"/>
        </w:rPr>
      </w:pPr>
    </w:p>
    <w:p w14:paraId="14361AF1" w14:textId="77777777" w:rsidR="00D15562" w:rsidRPr="000464E5" w:rsidRDefault="00D15562" w:rsidP="00A32586">
      <w:pPr>
        <w:pStyle w:val="Titre"/>
        <w:jc w:val="both"/>
        <w:rPr>
          <w:rFonts w:ascii="Corbel" w:hAnsi="Corbel"/>
        </w:rPr>
      </w:pPr>
      <w:bookmarkStart w:id="142" w:name="_Toc10726128"/>
      <w:bookmarkStart w:id="143" w:name="_Toc222740543"/>
      <w:r w:rsidRPr="000464E5">
        <w:rPr>
          <w:rFonts w:ascii="Corbel" w:hAnsi="Corbel"/>
        </w:rPr>
        <w:t>Réglementation générale de protection des données (RGPD) (MARCHES INFORMATIQUES OU TOUT MARCHE TRAITANT / SUSCEPTIBLE DE TRAITER DES DONNEES PERSONNELLES)</w:t>
      </w:r>
      <w:bookmarkEnd w:id="142"/>
      <w:bookmarkEnd w:id="143"/>
    </w:p>
    <w:p w14:paraId="7AB438AF" w14:textId="77777777" w:rsidR="00D15562" w:rsidRPr="000464E5" w:rsidRDefault="00D15562" w:rsidP="00DB0204">
      <w:pPr>
        <w:pStyle w:val="descript"/>
        <w:tabs>
          <w:tab w:val="left" w:pos="9070"/>
        </w:tabs>
        <w:ind w:left="0"/>
        <w:rPr>
          <w:rFonts w:ascii="Corbel" w:hAnsi="Corbel" w:cstheme="majorHAnsi"/>
        </w:rPr>
      </w:pPr>
    </w:p>
    <w:p w14:paraId="5BB1C6D4" w14:textId="09309FBC" w:rsidR="00D15562" w:rsidRPr="000464E5" w:rsidRDefault="00D15562" w:rsidP="00DB0204">
      <w:pPr>
        <w:pStyle w:val="descript"/>
        <w:tabs>
          <w:tab w:val="left" w:pos="9070"/>
        </w:tabs>
        <w:ind w:left="0"/>
        <w:rPr>
          <w:rFonts w:ascii="Corbel" w:hAnsi="Corbel" w:cstheme="majorHAnsi"/>
        </w:rPr>
      </w:pPr>
      <w:r w:rsidRPr="000464E5">
        <w:rPr>
          <w:rFonts w:ascii="Corbel" w:hAnsi="Corbel" w:cstheme="majorHAnsi"/>
        </w:rPr>
        <w:t>Par dérogation aux articles</w:t>
      </w:r>
      <w:r w:rsidR="00BF3C05" w:rsidRPr="000464E5">
        <w:rPr>
          <w:rFonts w:ascii="Corbel" w:hAnsi="Corbel" w:cstheme="majorHAnsi"/>
        </w:rPr>
        <w:t xml:space="preserve"> </w:t>
      </w:r>
      <w:r w:rsidR="00AD0250" w:rsidRPr="000464E5">
        <w:rPr>
          <w:rFonts w:ascii="Corbel" w:hAnsi="Corbel" w:cstheme="majorHAnsi"/>
        </w:rPr>
        <w:t>5</w:t>
      </w:r>
      <w:r w:rsidR="00BF3C05" w:rsidRPr="000464E5">
        <w:rPr>
          <w:rFonts w:ascii="Corbel" w:hAnsi="Corbel" w:cstheme="majorHAnsi"/>
        </w:rPr>
        <w:t xml:space="preserve">.2.2 et </w:t>
      </w:r>
      <w:r w:rsidR="00AD0250" w:rsidRPr="000464E5">
        <w:rPr>
          <w:rFonts w:ascii="Corbel" w:hAnsi="Corbel" w:cstheme="majorHAnsi"/>
        </w:rPr>
        <w:t>5</w:t>
      </w:r>
      <w:r w:rsidRPr="000464E5">
        <w:rPr>
          <w:rFonts w:ascii="Corbel" w:hAnsi="Corbel" w:cstheme="majorHAnsi"/>
        </w:rPr>
        <w:t>.2.3 du CCAG FCS le traitement des données à caractère personnel fera l’objet d’un contrat que le responsable de traitement (l’acheteur) et le sous-traitant (le titulaire) s’engagent à conclure dans les 15 jours suivant la notification du marché. </w:t>
      </w:r>
    </w:p>
    <w:p w14:paraId="4E259F70" w14:textId="77777777" w:rsidR="00D15562" w:rsidRPr="003F59FE" w:rsidRDefault="00D15562" w:rsidP="00DB0204">
      <w:pPr>
        <w:pStyle w:val="descript"/>
        <w:tabs>
          <w:tab w:val="left" w:pos="9070"/>
        </w:tabs>
        <w:ind w:left="0"/>
        <w:rPr>
          <w:rFonts w:ascii="Corbel" w:hAnsi="Corbel" w:cstheme="majorHAnsi"/>
        </w:rPr>
      </w:pPr>
      <w:r w:rsidRPr="000464E5">
        <w:rPr>
          <w:rFonts w:ascii="Corbel" w:hAnsi="Corbel" w:cstheme="majorHAnsi"/>
        </w:rPr>
        <w:t>En cas de manquements à ces obligations, y compris l’absence de signature du contrat de traitement de données, le marché sera résilié pour faute, aux torts exclusifs du titulaire</w:t>
      </w:r>
    </w:p>
    <w:p w14:paraId="14625F29" w14:textId="77777777" w:rsidR="00D15562" w:rsidRPr="003F59FE" w:rsidRDefault="00D15562" w:rsidP="00DB0204">
      <w:pPr>
        <w:pStyle w:val="descript"/>
        <w:tabs>
          <w:tab w:val="left" w:pos="9070"/>
        </w:tabs>
        <w:ind w:left="0"/>
        <w:rPr>
          <w:rFonts w:ascii="Corbel" w:hAnsi="Corbel" w:cstheme="majorHAnsi"/>
        </w:rPr>
      </w:pPr>
    </w:p>
    <w:p w14:paraId="1CE968B6" w14:textId="77777777" w:rsidR="00D15562" w:rsidRPr="003F59FE" w:rsidRDefault="00D15562" w:rsidP="00A32586">
      <w:pPr>
        <w:pStyle w:val="Titre"/>
        <w:jc w:val="both"/>
        <w:rPr>
          <w:rFonts w:ascii="Corbel" w:hAnsi="Corbel"/>
        </w:rPr>
      </w:pPr>
      <w:r w:rsidRPr="003F59FE">
        <w:rPr>
          <w:rFonts w:ascii="Corbel" w:hAnsi="Corbel"/>
        </w:rPr>
        <w:t xml:space="preserve"> </w:t>
      </w:r>
      <w:bookmarkStart w:id="144" w:name="_Toc415222033"/>
      <w:bookmarkStart w:id="145" w:name="_Toc222740544"/>
      <w:r w:rsidRPr="003F59FE">
        <w:rPr>
          <w:rFonts w:ascii="Corbel" w:hAnsi="Corbel"/>
        </w:rPr>
        <w:t>Obligations du titulaire</w:t>
      </w:r>
      <w:bookmarkEnd w:id="144"/>
      <w:bookmarkEnd w:id="145"/>
    </w:p>
    <w:p w14:paraId="4162C62A" w14:textId="77777777" w:rsidR="00F5337B" w:rsidRPr="003F59FE" w:rsidRDefault="00F5337B" w:rsidP="00A32586">
      <w:pPr>
        <w:jc w:val="both"/>
        <w:rPr>
          <w:rFonts w:ascii="Corbel" w:hAnsi="Corbel"/>
        </w:rPr>
      </w:pPr>
    </w:p>
    <w:p w14:paraId="05590E01" w14:textId="77777777" w:rsidR="00D15562" w:rsidRPr="003F59FE" w:rsidRDefault="00D15562" w:rsidP="00A32586">
      <w:pPr>
        <w:pStyle w:val="Titre1"/>
        <w:jc w:val="both"/>
      </w:pPr>
      <w:bookmarkStart w:id="146" w:name="_Toc222740545"/>
      <w:r w:rsidRPr="003F59FE">
        <w:t>Transmission des documents justificatifs de l’absence de motifs d’exclusion</w:t>
      </w:r>
      <w:bookmarkEnd w:id="146"/>
    </w:p>
    <w:p w14:paraId="447B008C" w14:textId="77777777" w:rsidR="00F5337B" w:rsidRPr="003F59FE" w:rsidRDefault="00F5337B" w:rsidP="00A32586">
      <w:pPr>
        <w:jc w:val="both"/>
        <w:rPr>
          <w:rFonts w:ascii="Corbel" w:hAnsi="Corbel"/>
        </w:rPr>
      </w:pPr>
    </w:p>
    <w:p w14:paraId="3DD0DFF0" w14:textId="7F06901F" w:rsidR="00D15562" w:rsidRPr="003F59FE" w:rsidRDefault="00D15562" w:rsidP="00DB0204">
      <w:pPr>
        <w:pStyle w:val="RedTxt"/>
        <w:tabs>
          <w:tab w:val="left" w:pos="9070"/>
        </w:tabs>
        <w:rPr>
          <w:rFonts w:ascii="Corbel" w:hAnsi="Corbel" w:cstheme="majorHAnsi"/>
          <w:sz w:val="20"/>
          <w:szCs w:val="20"/>
        </w:rPr>
      </w:pPr>
      <w:r w:rsidRPr="003F59FE">
        <w:rPr>
          <w:rFonts w:ascii="Corbel" w:hAnsi="Corbel" w:cstheme="majorHAnsi"/>
          <w:sz w:val="20"/>
          <w:szCs w:val="20"/>
        </w:rPr>
        <w:t>Conformément à l'article R 2143-8 du code de la commande publique, le titulaire devra fournir au CHU, tous les six mois et ce jusqu'à la fin du marché public, les pièces prévues aux articles D. 8222-5 ou D. 8222-7</w:t>
      </w:r>
      <w:r w:rsidRPr="003F59FE">
        <w:rPr>
          <w:rFonts w:ascii="Corbel" w:hAnsi="Corbel" w:cstheme="majorHAnsi"/>
          <w:strike/>
          <w:sz w:val="20"/>
          <w:szCs w:val="20"/>
        </w:rPr>
        <w:t xml:space="preserve"> </w:t>
      </w:r>
      <w:r w:rsidRPr="003F59FE">
        <w:rPr>
          <w:rFonts w:ascii="Corbel" w:hAnsi="Corbel" w:cstheme="majorHAnsi"/>
          <w:sz w:val="20"/>
          <w:szCs w:val="20"/>
        </w:rPr>
        <w:t>du code du travail, ainsi que les pièces prévues aux articles D. 8254-2 à D. 8254-5.</w:t>
      </w:r>
    </w:p>
    <w:p w14:paraId="59A2C004" w14:textId="77777777" w:rsidR="00D15562" w:rsidRPr="003F59FE" w:rsidRDefault="00D15562" w:rsidP="00DB0204">
      <w:pPr>
        <w:pStyle w:val="RedTxt"/>
        <w:tabs>
          <w:tab w:val="left" w:pos="9070"/>
        </w:tabs>
        <w:rPr>
          <w:rFonts w:ascii="Corbel" w:hAnsi="Corbel" w:cstheme="majorHAnsi"/>
          <w:sz w:val="20"/>
          <w:szCs w:val="20"/>
        </w:rPr>
      </w:pPr>
    </w:p>
    <w:p w14:paraId="53AD3983" w14:textId="77777777" w:rsidR="00D15562" w:rsidRPr="00957CCC" w:rsidRDefault="00D15562" w:rsidP="00DB0204">
      <w:pPr>
        <w:pStyle w:val="RedTxt"/>
        <w:tabs>
          <w:tab w:val="left" w:pos="9070"/>
        </w:tabs>
        <w:rPr>
          <w:rFonts w:ascii="Corbel" w:hAnsi="Corbel" w:cstheme="majorHAnsi"/>
          <w:sz w:val="20"/>
          <w:szCs w:val="20"/>
        </w:rPr>
      </w:pPr>
      <w:r w:rsidRPr="00957CCC">
        <w:rPr>
          <w:rFonts w:ascii="Corbel" w:hAnsi="Corbel" w:cstheme="majorHAnsi"/>
          <w:sz w:val="20"/>
          <w:szCs w:val="20"/>
        </w:rPr>
        <w:t xml:space="preserve">En application de l’article D8254-2 du code du travail, la liste nominative des salariés étrangers soumis à l'autorisation de travail prévue à l'article </w:t>
      </w:r>
      <w:hyperlink r:id="rId19" w:history="1">
        <w:r w:rsidRPr="00957CCC">
          <w:rPr>
            <w:rFonts w:ascii="Corbel" w:hAnsi="Corbel" w:cstheme="majorHAnsi"/>
            <w:sz w:val="20"/>
            <w:szCs w:val="20"/>
          </w:rPr>
          <w:t>L. 5221-2</w:t>
        </w:r>
      </w:hyperlink>
      <w:r w:rsidRPr="00957CCC">
        <w:rPr>
          <w:rFonts w:ascii="Corbel" w:hAnsi="Corbel" w:cstheme="majorHAnsi"/>
          <w:sz w:val="20"/>
          <w:szCs w:val="20"/>
        </w:rPr>
        <w:t>(2) employés par le titulaire du marché doit être transmise dès la notification du marché et à la demande du maitre d’ouvrage pendant toute la durée du marché.</w:t>
      </w:r>
    </w:p>
    <w:p w14:paraId="37842B2F" w14:textId="77777777" w:rsidR="00D15562" w:rsidRPr="00957CCC" w:rsidRDefault="00D15562" w:rsidP="00A32586">
      <w:pPr>
        <w:pStyle w:val="RedTxt"/>
        <w:tabs>
          <w:tab w:val="left" w:pos="9070"/>
        </w:tabs>
        <w:jc w:val="left"/>
        <w:rPr>
          <w:rFonts w:ascii="Corbel" w:hAnsi="Corbel" w:cstheme="majorHAnsi"/>
          <w:sz w:val="20"/>
          <w:szCs w:val="20"/>
        </w:rPr>
      </w:pPr>
      <w:r w:rsidRPr="00957CCC">
        <w:rPr>
          <w:rFonts w:ascii="Corbel" w:hAnsi="Corbel" w:cstheme="majorHAnsi"/>
          <w:sz w:val="20"/>
          <w:szCs w:val="20"/>
        </w:rPr>
        <w:t xml:space="preserve">Cette liste doit préciser pour chaque salarié : </w:t>
      </w:r>
      <w:r w:rsidRPr="00957CCC">
        <w:rPr>
          <w:rFonts w:ascii="Corbel" w:hAnsi="Corbel" w:cstheme="majorHAnsi"/>
          <w:sz w:val="20"/>
          <w:szCs w:val="20"/>
        </w:rPr>
        <w:br/>
        <w:t xml:space="preserve">1° Sa date d'embauche ; </w:t>
      </w:r>
      <w:r w:rsidRPr="00957CCC">
        <w:rPr>
          <w:rFonts w:ascii="Corbel" w:hAnsi="Corbel" w:cstheme="majorHAnsi"/>
          <w:sz w:val="20"/>
          <w:szCs w:val="20"/>
        </w:rPr>
        <w:br/>
        <w:t xml:space="preserve">2° Sa nationalité ; </w:t>
      </w:r>
      <w:r w:rsidRPr="00957CCC">
        <w:rPr>
          <w:rFonts w:ascii="Corbel" w:hAnsi="Corbel" w:cstheme="majorHAnsi"/>
          <w:sz w:val="20"/>
          <w:szCs w:val="20"/>
        </w:rPr>
        <w:br/>
        <w:t>3° Le type et le numéro d'ordre du titre valant autorisation de travail</w:t>
      </w:r>
    </w:p>
    <w:p w14:paraId="647986AF" w14:textId="77777777" w:rsidR="00D15562" w:rsidRPr="003F59FE" w:rsidRDefault="00D15562" w:rsidP="00DB0204">
      <w:pPr>
        <w:pStyle w:val="RedTxt"/>
        <w:tabs>
          <w:tab w:val="left" w:pos="9070"/>
        </w:tabs>
        <w:rPr>
          <w:rFonts w:ascii="Corbel" w:hAnsi="Corbel" w:cstheme="majorHAnsi"/>
          <w:sz w:val="20"/>
          <w:szCs w:val="20"/>
        </w:rPr>
      </w:pPr>
    </w:p>
    <w:p w14:paraId="2530D4E6" w14:textId="77777777" w:rsidR="00D15562" w:rsidRPr="003F59FE" w:rsidRDefault="00D15562" w:rsidP="00A32586">
      <w:pPr>
        <w:pStyle w:val="Titre1"/>
        <w:jc w:val="both"/>
      </w:pPr>
      <w:bookmarkStart w:id="147" w:name="_Toc222740546"/>
      <w:r w:rsidRPr="003F59FE">
        <w:t>Modification des données administratives (clause de réexamen)</w:t>
      </w:r>
      <w:bookmarkEnd w:id="147"/>
    </w:p>
    <w:p w14:paraId="5D642F8E" w14:textId="77777777" w:rsidR="00D15562" w:rsidRPr="003F59FE" w:rsidRDefault="00D15562" w:rsidP="00DB0204">
      <w:pPr>
        <w:tabs>
          <w:tab w:val="left" w:pos="9070"/>
        </w:tabs>
        <w:autoSpaceDE w:val="0"/>
        <w:autoSpaceDN w:val="0"/>
        <w:adjustRightInd w:val="0"/>
        <w:jc w:val="both"/>
        <w:rPr>
          <w:rFonts w:ascii="Corbel" w:hAnsi="Corbel" w:cstheme="majorHAnsi"/>
          <w:szCs w:val="20"/>
        </w:rPr>
      </w:pPr>
      <w:r w:rsidRPr="003F59FE">
        <w:rPr>
          <w:rFonts w:ascii="Corbel" w:hAnsi="Corbel" w:cstheme="majorHAnsi"/>
          <w:szCs w:val="20"/>
        </w:rPr>
        <w:t>Le titulaire est tenu de notifier sans délai à l’acheteur les modifications survenant au cours de l'exécution du marché public à l'adresse suivante :</w:t>
      </w:r>
    </w:p>
    <w:p w14:paraId="73773D65" w14:textId="1D470E21" w:rsidR="00D80DF9" w:rsidRPr="003F59FE" w:rsidRDefault="00D80DF9" w:rsidP="00A32586">
      <w:pPr>
        <w:pStyle w:val="RedTxt"/>
        <w:keepLines/>
        <w:tabs>
          <w:tab w:val="left" w:pos="9070"/>
        </w:tabs>
        <w:rPr>
          <w:rFonts w:ascii="Corbel" w:hAnsi="Corbel" w:cstheme="majorHAnsi"/>
          <w:sz w:val="20"/>
          <w:szCs w:val="20"/>
        </w:rPr>
      </w:pPr>
      <w:r w:rsidRPr="003F59FE">
        <w:rPr>
          <w:rFonts w:ascii="Corbel" w:hAnsi="Corbel" w:cstheme="majorHAnsi"/>
          <w:sz w:val="20"/>
          <w:szCs w:val="20"/>
        </w:rPr>
        <w:t>Direction des Achats et Approvisionnements</w:t>
      </w:r>
    </w:p>
    <w:p w14:paraId="6DD0712C" w14:textId="4A97435A" w:rsidR="00D80DF9" w:rsidRPr="003F59FE" w:rsidRDefault="00D80DF9" w:rsidP="00A32586">
      <w:pPr>
        <w:pStyle w:val="RedTxt"/>
        <w:keepLines/>
        <w:widowControl/>
        <w:tabs>
          <w:tab w:val="left" w:pos="9070"/>
        </w:tabs>
        <w:rPr>
          <w:rFonts w:ascii="Corbel" w:hAnsi="Corbel" w:cstheme="majorHAnsi"/>
          <w:sz w:val="20"/>
          <w:szCs w:val="20"/>
        </w:rPr>
      </w:pPr>
      <w:r w:rsidRPr="003F59FE">
        <w:rPr>
          <w:rFonts w:ascii="Corbel" w:hAnsi="Corbel" w:cstheme="majorHAnsi"/>
          <w:sz w:val="20"/>
          <w:szCs w:val="20"/>
        </w:rPr>
        <w:t xml:space="preserve">Secteur </w:t>
      </w:r>
      <w:r w:rsidR="00676046">
        <w:rPr>
          <w:rFonts w:ascii="Corbel" w:hAnsi="Corbel" w:cstheme="majorHAnsi"/>
          <w:sz w:val="20"/>
          <w:szCs w:val="20"/>
        </w:rPr>
        <w:t>Achats Généraux</w:t>
      </w:r>
    </w:p>
    <w:p w14:paraId="407B4EE4" w14:textId="77777777" w:rsidR="00D80DF9" w:rsidRPr="003F59FE" w:rsidRDefault="00D80DF9" w:rsidP="00A32586">
      <w:pPr>
        <w:pStyle w:val="RedTxt"/>
        <w:keepLines/>
        <w:tabs>
          <w:tab w:val="left" w:pos="9070"/>
        </w:tabs>
        <w:rPr>
          <w:rFonts w:ascii="Corbel" w:hAnsi="Corbel" w:cstheme="majorHAnsi"/>
          <w:sz w:val="20"/>
          <w:szCs w:val="20"/>
        </w:rPr>
      </w:pPr>
      <w:r w:rsidRPr="003F59FE">
        <w:rPr>
          <w:rFonts w:ascii="Corbel" w:hAnsi="Corbel" w:cstheme="majorHAnsi"/>
          <w:sz w:val="20"/>
          <w:szCs w:val="20"/>
        </w:rPr>
        <w:t>1 Place Jean Baumel</w:t>
      </w:r>
    </w:p>
    <w:p w14:paraId="558E5CC4" w14:textId="7FE7A809" w:rsidR="00D80DF9" w:rsidRPr="003F59FE" w:rsidRDefault="00D80DF9" w:rsidP="00A32586">
      <w:pPr>
        <w:pStyle w:val="RedTxt"/>
        <w:keepLines/>
        <w:tabs>
          <w:tab w:val="left" w:pos="9070"/>
        </w:tabs>
        <w:rPr>
          <w:rFonts w:ascii="Corbel" w:hAnsi="Corbel" w:cstheme="majorHAnsi"/>
          <w:sz w:val="20"/>
          <w:szCs w:val="20"/>
        </w:rPr>
      </w:pPr>
      <w:r w:rsidRPr="003F59FE">
        <w:rPr>
          <w:rFonts w:ascii="Corbel" w:hAnsi="Corbel" w:cstheme="majorHAnsi"/>
          <w:sz w:val="20"/>
          <w:szCs w:val="20"/>
        </w:rPr>
        <w:t>Centre Bellevue</w:t>
      </w:r>
    </w:p>
    <w:p w14:paraId="5D8B611C" w14:textId="19AEBA18" w:rsidR="00F5337B" w:rsidRPr="003F59FE" w:rsidRDefault="00D80DF9" w:rsidP="00A32586">
      <w:pPr>
        <w:pStyle w:val="RedTxt"/>
        <w:keepLines/>
        <w:widowControl/>
        <w:tabs>
          <w:tab w:val="left" w:pos="9070"/>
        </w:tabs>
        <w:rPr>
          <w:rFonts w:ascii="Corbel" w:hAnsi="Corbel" w:cstheme="majorHAnsi"/>
          <w:sz w:val="20"/>
          <w:szCs w:val="20"/>
        </w:rPr>
      </w:pPr>
      <w:r w:rsidRPr="003F59FE">
        <w:rPr>
          <w:rFonts w:ascii="Corbel" w:hAnsi="Corbel" w:cstheme="majorHAnsi"/>
          <w:sz w:val="20"/>
          <w:szCs w:val="20"/>
        </w:rPr>
        <w:t>34295 MONTPELLIER CEDEX 5</w:t>
      </w:r>
    </w:p>
    <w:p w14:paraId="5F25EE3A" w14:textId="77777777" w:rsidR="00D80DF9" w:rsidRPr="003F59FE" w:rsidRDefault="00D80DF9" w:rsidP="00A32586">
      <w:pPr>
        <w:pStyle w:val="RedTxt"/>
        <w:keepLines/>
        <w:widowControl/>
        <w:tabs>
          <w:tab w:val="left" w:pos="9070"/>
        </w:tabs>
        <w:rPr>
          <w:rFonts w:ascii="Corbel" w:hAnsi="Corbel" w:cstheme="majorHAnsi"/>
          <w:sz w:val="20"/>
          <w:szCs w:val="20"/>
        </w:rPr>
      </w:pPr>
    </w:p>
    <w:p w14:paraId="471946FD" w14:textId="77777777" w:rsidR="00D15562" w:rsidRPr="003F59FE" w:rsidRDefault="00D15562" w:rsidP="00DB0204">
      <w:pPr>
        <w:pStyle w:val="RedTxt"/>
        <w:keepLines/>
        <w:widowControl/>
        <w:tabs>
          <w:tab w:val="left" w:pos="9070"/>
        </w:tabs>
        <w:rPr>
          <w:rFonts w:ascii="Corbel" w:hAnsi="Corbel" w:cstheme="majorHAnsi"/>
          <w:b/>
          <w:bCs/>
          <w:sz w:val="20"/>
          <w:szCs w:val="20"/>
        </w:rPr>
      </w:pPr>
      <w:r w:rsidRPr="003F59FE">
        <w:rPr>
          <w:rFonts w:ascii="Corbel" w:hAnsi="Corbel" w:cstheme="majorHAnsi"/>
          <w:sz w:val="20"/>
          <w:szCs w:val="20"/>
        </w:rPr>
        <w:t>et qui se rapportent</w:t>
      </w:r>
      <w:r w:rsidRPr="003F59FE">
        <w:rPr>
          <w:rFonts w:ascii="Corbel" w:hAnsi="Corbel" w:cstheme="majorHAnsi"/>
          <w:b/>
          <w:bCs/>
          <w:sz w:val="20"/>
          <w:szCs w:val="20"/>
        </w:rPr>
        <w:t> :</w:t>
      </w:r>
    </w:p>
    <w:p w14:paraId="2FC52D41" w14:textId="77777777" w:rsidR="00D15562" w:rsidRPr="003F59FE" w:rsidRDefault="00D15562" w:rsidP="00DB0204">
      <w:pPr>
        <w:tabs>
          <w:tab w:val="left" w:pos="9070"/>
        </w:tabs>
        <w:autoSpaceDE w:val="0"/>
        <w:autoSpaceDN w:val="0"/>
        <w:adjustRightInd w:val="0"/>
        <w:jc w:val="both"/>
        <w:rPr>
          <w:rFonts w:ascii="Corbel" w:hAnsi="Corbel" w:cstheme="majorHAnsi"/>
          <w:szCs w:val="20"/>
        </w:rPr>
      </w:pPr>
      <w:r w:rsidRPr="003F59FE">
        <w:rPr>
          <w:rFonts w:ascii="Corbel" w:hAnsi="Corbel" w:cstheme="majorHAnsi"/>
          <w:szCs w:val="20"/>
        </w:rPr>
        <w:tab/>
        <w:t>-  aux personnes ayant le pouvoir de l'engager ;</w:t>
      </w:r>
    </w:p>
    <w:p w14:paraId="3A65EC2F" w14:textId="77777777" w:rsidR="00D15562" w:rsidRPr="003F59FE" w:rsidRDefault="00D15562" w:rsidP="00DB0204">
      <w:pPr>
        <w:tabs>
          <w:tab w:val="left" w:pos="9070"/>
        </w:tabs>
        <w:autoSpaceDE w:val="0"/>
        <w:autoSpaceDN w:val="0"/>
        <w:adjustRightInd w:val="0"/>
        <w:jc w:val="both"/>
        <w:rPr>
          <w:rFonts w:ascii="Corbel" w:hAnsi="Corbel" w:cstheme="majorHAnsi"/>
          <w:szCs w:val="20"/>
        </w:rPr>
      </w:pPr>
      <w:r w:rsidRPr="003F59FE">
        <w:rPr>
          <w:rFonts w:ascii="Corbel" w:hAnsi="Corbel" w:cstheme="majorHAnsi"/>
          <w:szCs w:val="20"/>
        </w:rPr>
        <w:tab/>
        <w:t>- à sa raison sociale ou à sa dénomination par l’envoi d’un courrier explicatif accompagné d’un extrait K BIS du registre de commerce et l’extrait de parution dans le journal d’Annonces Légales Juridiques ;</w:t>
      </w:r>
    </w:p>
    <w:p w14:paraId="73228B2E" w14:textId="77777777" w:rsidR="00D15562" w:rsidRPr="003F59FE" w:rsidRDefault="00D15562" w:rsidP="00DB0204">
      <w:pPr>
        <w:tabs>
          <w:tab w:val="left" w:pos="9070"/>
        </w:tabs>
        <w:autoSpaceDE w:val="0"/>
        <w:autoSpaceDN w:val="0"/>
        <w:adjustRightInd w:val="0"/>
        <w:jc w:val="both"/>
        <w:rPr>
          <w:rFonts w:ascii="Corbel" w:hAnsi="Corbel" w:cstheme="majorHAnsi"/>
          <w:szCs w:val="20"/>
        </w:rPr>
      </w:pPr>
      <w:r w:rsidRPr="003F59FE">
        <w:rPr>
          <w:rFonts w:ascii="Corbel" w:hAnsi="Corbel" w:cstheme="majorHAnsi"/>
          <w:szCs w:val="20"/>
        </w:rPr>
        <w:tab/>
        <w:t>- à son adresse ou à son siège social ;</w:t>
      </w:r>
    </w:p>
    <w:p w14:paraId="01A3B250" w14:textId="0E8B5530" w:rsidR="00D15562" w:rsidRPr="003F59FE" w:rsidRDefault="00D15562" w:rsidP="00DB0204">
      <w:pPr>
        <w:pStyle w:val="RedTxt"/>
        <w:keepLines/>
        <w:widowControl/>
        <w:tabs>
          <w:tab w:val="left" w:pos="9070"/>
        </w:tabs>
        <w:rPr>
          <w:rFonts w:ascii="Corbel" w:hAnsi="Corbel" w:cstheme="majorHAnsi"/>
          <w:sz w:val="20"/>
          <w:szCs w:val="20"/>
        </w:rPr>
      </w:pPr>
      <w:r w:rsidRPr="003F59FE">
        <w:rPr>
          <w:rFonts w:ascii="Corbel" w:hAnsi="Corbel" w:cstheme="majorHAnsi"/>
          <w:sz w:val="20"/>
          <w:szCs w:val="20"/>
        </w:rPr>
        <w:lastRenderedPageBreak/>
        <w:tab/>
        <w:t xml:space="preserve">- à son compte de règlement bancaire, par l’envoi d’un courrier précisant qu’il souhaite être payé à un compte autre que celui indiqué au marché public, et en joignant un RIB ou RIP avec les </w:t>
      </w:r>
      <w:r w:rsidRPr="003F59FE">
        <w:rPr>
          <w:rFonts w:ascii="Corbel" w:hAnsi="Corbel" w:cstheme="majorHAnsi"/>
          <w:bCs/>
          <w:sz w:val="20"/>
          <w:szCs w:val="20"/>
        </w:rPr>
        <w:t>codes BIC et IBAN</w:t>
      </w:r>
      <w:r w:rsidRPr="003F59FE">
        <w:rPr>
          <w:rFonts w:ascii="Corbel" w:hAnsi="Corbel" w:cstheme="majorHAnsi"/>
          <w:sz w:val="20"/>
          <w:szCs w:val="20"/>
        </w:rPr>
        <w:t xml:space="preserve"> du nouveau </w:t>
      </w:r>
      <w:r w:rsidR="00265AB6" w:rsidRPr="003F59FE">
        <w:rPr>
          <w:rFonts w:ascii="Corbel" w:hAnsi="Corbel" w:cstheme="majorHAnsi"/>
          <w:sz w:val="20"/>
          <w:szCs w:val="20"/>
        </w:rPr>
        <w:t>destinataire ;</w:t>
      </w:r>
      <w:r w:rsidRPr="003F59FE">
        <w:rPr>
          <w:rFonts w:ascii="Corbel" w:hAnsi="Corbel" w:cstheme="majorHAnsi"/>
          <w:sz w:val="20"/>
          <w:szCs w:val="20"/>
        </w:rPr>
        <w:t xml:space="preserve"> </w:t>
      </w:r>
    </w:p>
    <w:p w14:paraId="7FFC555D" w14:textId="77777777" w:rsidR="00D15562" w:rsidRPr="003F59FE" w:rsidRDefault="00D15562" w:rsidP="00DB0204">
      <w:pPr>
        <w:tabs>
          <w:tab w:val="left" w:pos="9070"/>
        </w:tabs>
        <w:autoSpaceDE w:val="0"/>
        <w:autoSpaceDN w:val="0"/>
        <w:adjustRightInd w:val="0"/>
        <w:jc w:val="both"/>
        <w:rPr>
          <w:rFonts w:ascii="Corbel" w:hAnsi="Corbel" w:cstheme="majorHAnsi"/>
          <w:szCs w:val="20"/>
        </w:rPr>
      </w:pPr>
      <w:r w:rsidRPr="003F59FE">
        <w:rPr>
          <w:rFonts w:ascii="Corbel" w:hAnsi="Corbel" w:cstheme="majorHAnsi"/>
          <w:szCs w:val="20"/>
        </w:rPr>
        <w:tab/>
        <w:t>- de façon générale, à toutes les modifications importantes de fonctionnement de l'entreprise pouvant influer sur le déroulement du marché public notamment en cas de restructuration de l’entreprise. Dans ce dernier cas, si l’acheteur l’autorise, il modifiera le marché public.</w:t>
      </w:r>
    </w:p>
    <w:p w14:paraId="0E63DABC" w14:textId="77777777" w:rsidR="00D15562" w:rsidRPr="003F59FE" w:rsidRDefault="00D15562" w:rsidP="00DB0204">
      <w:pPr>
        <w:pStyle w:val="RedTxt"/>
        <w:keepLines/>
        <w:widowControl/>
        <w:tabs>
          <w:tab w:val="left" w:pos="9070"/>
        </w:tabs>
        <w:rPr>
          <w:rFonts w:ascii="Corbel" w:hAnsi="Corbel" w:cstheme="majorHAnsi"/>
          <w:sz w:val="20"/>
          <w:szCs w:val="20"/>
        </w:rPr>
      </w:pPr>
      <w:r w:rsidRPr="003F59FE">
        <w:rPr>
          <w:rFonts w:ascii="Corbel" w:hAnsi="Corbel" w:cstheme="majorHAnsi"/>
          <w:b/>
          <w:bCs/>
          <w:sz w:val="20"/>
          <w:szCs w:val="20"/>
        </w:rPr>
        <w:tab/>
      </w:r>
    </w:p>
    <w:p w14:paraId="27CB0663" w14:textId="77777777" w:rsidR="00D15562" w:rsidRPr="003F59FE" w:rsidRDefault="00D15562" w:rsidP="00DB0204">
      <w:pPr>
        <w:pStyle w:val="RedTxt"/>
        <w:keepLines/>
        <w:widowControl/>
        <w:tabs>
          <w:tab w:val="left" w:pos="9070"/>
        </w:tabs>
        <w:rPr>
          <w:rFonts w:ascii="Corbel" w:hAnsi="Corbel" w:cstheme="majorHAnsi"/>
          <w:sz w:val="20"/>
          <w:szCs w:val="20"/>
        </w:rPr>
      </w:pPr>
      <w:r w:rsidRPr="003F59FE">
        <w:rPr>
          <w:rFonts w:ascii="Corbel" w:hAnsi="Corbel" w:cstheme="majorHAnsi"/>
          <w:sz w:val="20"/>
          <w:szCs w:val="20"/>
        </w:rPr>
        <w:t xml:space="preserve">Ces changements doivent être signalés impérativement avant toute nouvelle facturation, après réception des documents nécessaires. A défaut, le paiement des factures non conformes sera suspendu jusqu’à régularisation. </w:t>
      </w:r>
    </w:p>
    <w:p w14:paraId="32C0BE43" w14:textId="77777777" w:rsidR="00D15562" w:rsidRPr="003F59FE" w:rsidRDefault="00D15562" w:rsidP="00DB0204">
      <w:pPr>
        <w:pStyle w:val="RedTxt"/>
        <w:keepLines/>
        <w:widowControl/>
        <w:tabs>
          <w:tab w:val="left" w:pos="9070"/>
        </w:tabs>
        <w:rPr>
          <w:rFonts w:ascii="Corbel" w:hAnsi="Corbel" w:cstheme="majorHAnsi"/>
          <w:sz w:val="20"/>
          <w:szCs w:val="20"/>
        </w:rPr>
      </w:pPr>
    </w:p>
    <w:p w14:paraId="12542A19" w14:textId="77777777" w:rsidR="00D15562" w:rsidRPr="003F59FE" w:rsidRDefault="00D15562" w:rsidP="00DB0204">
      <w:pPr>
        <w:pStyle w:val="RedTxt"/>
        <w:keepLines/>
        <w:widowControl/>
        <w:tabs>
          <w:tab w:val="left" w:pos="9070"/>
        </w:tabs>
        <w:rPr>
          <w:rFonts w:ascii="Corbel" w:hAnsi="Corbel" w:cstheme="majorHAnsi"/>
          <w:iCs/>
          <w:sz w:val="20"/>
          <w:szCs w:val="20"/>
        </w:rPr>
      </w:pPr>
    </w:p>
    <w:p w14:paraId="41DFAE44" w14:textId="77777777" w:rsidR="00D15562" w:rsidRPr="003F59FE" w:rsidRDefault="00D15562" w:rsidP="00A32586">
      <w:pPr>
        <w:pStyle w:val="Titre1"/>
        <w:jc w:val="both"/>
      </w:pPr>
      <w:bookmarkStart w:id="148" w:name="_Toc222740547"/>
      <w:r w:rsidRPr="003F59FE">
        <w:t>Discrétion et confidentialité</w:t>
      </w:r>
      <w:bookmarkEnd w:id="148"/>
    </w:p>
    <w:p w14:paraId="3D2D2E7C" w14:textId="77777777" w:rsidR="00F5337B" w:rsidRPr="003F59FE" w:rsidRDefault="00F5337B" w:rsidP="00A32586">
      <w:pPr>
        <w:jc w:val="both"/>
        <w:rPr>
          <w:rFonts w:ascii="Corbel" w:hAnsi="Corbel"/>
        </w:rPr>
      </w:pPr>
    </w:p>
    <w:p w14:paraId="095D2557" w14:textId="77777777" w:rsidR="00D15562" w:rsidRPr="003F59FE" w:rsidRDefault="00D15562" w:rsidP="00DB0204">
      <w:pPr>
        <w:pStyle w:val="Paragraphedeliste"/>
        <w:tabs>
          <w:tab w:val="left" w:pos="9070"/>
        </w:tabs>
        <w:ind w:left="0"/>
        <w:jc w:val="both"/>
        <w:rPr>
          <w:rFonts w:ascii="Corbel" w:eastAsia="Times New Roman" w:hAnsi="Corbel" w:cstheme="majorHAnsi"/>
          <w:sz w:val="20"/>
          <w:szCs w:val="20"/>
          <w:lang w:eastAsia="fr-FR"/>
        </w:rPr>
      </w:pPr>
      <w:r w:rsidRPr="003F59FE">
        <w:rPr>
          <w:rFonts w:ascii="Corbel" w:eastAsia="Times New Roman" w:hAnsi="Corbel" w:cstheme="majorHAnsi"/>
          <w:sz w:val="20"/>
          <w:szCs w:val="20"/>
          <w:lang w:eastAsia="fr-FR"/>
        </w:rPr>
        <w:t>Le titulaire est tenu au secret professionnel sur toutes les informations (techniques, financières ou organisationnelles) et documents auxquels il aurait accès dans le cadre de l’exécution du présent contrat.</w:t>
      </w:r>
    </w:p>
    <w:p w14:paraId="556E295C" w14:textId="77777777" w:rsidR="00D15562" w:rsidRPr="003F59FE" w:rsidRDefault="00D15562" w:rsidP="00DB0204">
      <w:pPr>
        <w:pStyle w:val="Paragraphedeliste"/>
        <w:tabs>
          <w:tab w:val="left" w:pos="9070"/>
        </w:tabs>
        <w:ind w:left="0"/>
        <w:jc w:val="both"/>
        <w:rPr>
          <w:rFonts w:ascii="Corbel" w:eastAsia="Times New Roman" w:hAnsi="Corbel" w:cstheme="majorHAnsi"/>
          <w:sz w:val="20"/>
          <w:szCs w:val="20"/>
          <w:lang w:eastAsia="fr-FR"/>
        </w:rPr>
      </w:pPr>
      <w:r w:rsidRPr="003F59FE">
        <w:rPr>
          <w:rFonts w:ascii="Corbel" w:eastAsia="Times New Roman" w:hAnsi="Corbel" w:cstheme="majorHAnsi"/>
          <w:sz w:val="20"/>
          <w:szCs w:val="20"/>
          <w:lang w:eastAsia="fr-FR"/>
        </w:rPr>
        <w:t>A ce titre et conformément à l’article 5 du CCAG-FCS, le titulaire est tenu de prendre toutes les mesures nécessaires afin d’éviter que des informations confidentielles ne soient divulguées à un tiers qui n’a pas à en connaître.</w:t>
      </w:r>
    </w:p>
    <w:p w14:paraId="7E359572" w14:textId="77777777" w:rsidR="00D15562" w:rsidRPr="003F59FE" w:rsidRDefault="00D15562" w:rsidP="00DB0204">
      <w:pPr>
        <w:pStyle w:val="Paragraphedeliste"/>
        <w:tabs>
          <w:tab w:val="left" w:pos="9070"/>
        </w:tabs>
        <w:ind w:left="0"/>
        <w:jc w:val="both"/>
        <w:rPr>
          <w:rFonts w:ascii="Corbel" w:eastAsia="Times New Roman" w:hAnsi="Corbel" w:cstheme="majorHAnsi"/>
          <w:sz w:val="20"/>
          <w:szCs w:val="20"/>
          <w:lang w:eastAsia="fr-FR"/>
        </w:rPr>
      </w:pPr>
      <w:r w:rsidRPr="003F59FE">
        <w:rPr>
          <w:rFonts w:ascii="Corbel" w:eastAsia="Times New Roman" w:hAnsi="Corbel" w:cstheme="majorHAnsi"/>
          <w:sz w:val="20"/>
          <w:szCs w:val="20"/>
          <w:lang w:eastAsia="fr-FR"/>
        </w:rPr>
        <w:t>Le titulaire s’engage à faire respecter ces dispositions par son personnel et préposés.</w:t>
      </w:r>
    </w:p>
    <w:p w14:paraId="68B32D40" w14:textId="77777777" w:rsidR="00D15562" w:rsidRPr="003F59FE" w:rsidRDefault="00D15562" w:rsidP="00DB0204">
      <w:pPr>
        <w:pStyle w:val="Paragraphedeliste"/>
        <w:tabs>
          <w:tab w:val="left" w:pos="9070"/>
        </w:tabs>
        <w:ind w:left="0"/>
        <w:jc w:val="both"/>
        <w:rPr>
          <w:rFonts w:ascii="Corbel" w:eastAsia="Times New Roman" w:hAnsi="Corbel" w:cstheme="majorHAnsi"/>
          <w:sz w:val="20"/>
          <w:szCs w:val="20"/>
          <w:lang w:eastAsia="fr-FR"/>
        </w:rPr>
      </w:pPr>
      <w:r w:rsidRPr="003F59FE">
        <w:rPr>
          <w:rFonts w:ascii="Corbel" w:eastAsia="Times New Roman" w:hAnsi="Corbel" w:cstheme="majorHAnsi"/>
          <w:sz w:val="20"/>
          <w:szCs w:val="20"/>
          <w:lang w:eastAsia="fr-FR"/>
        </w:rPr>
        <w:t>En cas de violation de cette obligation et indépendamment des sanctions pénales éventuellement encourues, le marché pourra être résilié aux torts exclusifs du titulaire sans aucune possibilité de dédommagement.</w:t>
      </w:r>
    </w:p>
    <w:p w14:paraId="3CDBCD63" w14:textId="77777777" w:rsidR="00D15562" w:rsidRPr="003F59FE" w:rsidRDefault="00D15562" w:rsidP="00DB0204">
      <w:pPr>
        <w:pStyle w:val="Paragraphedeliste"/>
        <w:tabs>
          <w:tab w:val="left" w:pos="9070"/>
        </w:tabs>
        <w:ind w:left="0"/>
        <w:jc w:val="both"/>
        <w:rPr>
          <w:rFonts w:ascii="Corbel" w:eastAsia="Times New Roman" w:hAnsi="Corbel" w:cstheme="majorHAnsi"/>
          <w:sz w:val="20"/>
          <w:szCs w:val="20"/>
          <w:lang w:eastAsia="fr-FR"/>
        </w:rPr>
      </w:pPr>
      <w:r w:rsidRPr="003F59FE">
        <w:rPr>
          <w:rFonts w:ascii="Corbel" w:eastAsia="Times New Roman" w:hAnsi="Corbel" w:cstheme="majorHAnsi"/>
          <w:sz w:val="20"/>
          <w:szCs w:val="20"/>
          <w:lang w:eastAsia="fr-FR"/>
        </w:rPr>
        <w:t>Ces obligations devront perdurer postérieurement à la fin de l’exécution du présent contrat.</w:t>
      </w:r>
    </w:p>
    <w:p w14:paraId="57632056" w14:textId="323B883E" w:rsidR="00D15562" w:rsidRPr="003F59FE" w:rsidRDefault="00D15562" w:rsidP="00DB0204">
      <w:pPr>
        <w:pStyle w:val="RedTxt"/>
        <w:keepLines/>
        <w:widowControl/>
        <w:tabs>
          <w:tab w:val="left" w:pos="9070"/>
        </w:tabs>
        <w:rPr>
          <w:rFonts w:ascii="Corbel" w:hAnsi="Corbel" w:cstheme="majorHAnsi"/>
          <w:sz w:val="20"/>
          <w:szCs w:val="20"/>
        </w:rPr>
      </w:pPr>
      <w:r w:rsidRPr="003F59FE">
        <w:rPr>
          <w:rFonts w:ascii="Corbel" w:hAnsi="Corbel" w:cstheme="majorHAnsi"/>
          <w:sz w:val="20"/>
          <w:szCs w:val="20"/>
        </w:rPr>
        <w:t>La confidentialité ne s’appliquera pas aux informations et documents qui sont publics ou le sont devenus avant divulgation</w:t>
      </w:r>
    </w:p>
    <w:p w14:paraId="30E67C1B" w14:textId="6F4E09FF" w:rsidR="005F0DFD" w:rsidRPr="003F59FE" w:rsidRDefault="005F0DFD" w:rsidP="00DB0204">
      <w:pPr>
        <w:pStyle w:val="RedTxt"/>
        <w:keepLines/>
        <w:widowControl/>
        <w:tabs>
          <w:tab w:val="left" w:pos="9070"/>
        </w:tabs>
        <w:rPr>
          <w:rFonts w:ascii="Corbel" w:hAnsi="Corbel" w:cstheme="majorHAnsi"/>
          <w:sz w:val="20"/>
          <w:szCs w:val="20"/>
        </w:rPr>
      </w:pPr>
    </w:p>
    <w:p w14:paraId="0F9C3F2A" w14:textId="77777777" w:rsidR="005F0DFD" w:rsidRPr="003F59FE" w:rsidRDefault="005F0DFD" w:rsidP="00A32586">
      <w:pPr>
        <w:pStyle w:val="Titre1"/>
        <w:jc w:val="both"/>
      </w:pPr>
      <w:bookmarkStart w:id="149" w:name="_Toc126140343"/>
      <w:bookmarkStart w:id="150" w:name="_Toc222740548"/>
      <w:r w:rsidRPr="003F59FE">
        <w:t>Respect du règlement intérieur du CHU de Montpellier</w:t>
      </w:r>
      <w:bookmarkEnd w:id="149"/>
      <w:bookmarkEnd w:id="150"/>
      <w:r w:rsidRPr="003F59FE">
        <w:t xml:space="preserve"> </w:t>
      </w:r>
    </w:p>
    <w:p w14:paraId="782FDDFC" w14:textId="77777777" w:rsidR="005F0DFD" w:rsidRPr="003F59FE" w:rsidRDefault="005F0DFD" w:rsidP="00A32586">
      <w:pPr>
        <w:jc w:val="both"/>
        <w:rPr>
          <w:rFonts w:ascii="Corbel" w:hAnsi="Corbel"/>
        </w:rPr>
      </w:pPr>
    </w:p>
    <w:p w14:paraId="5F64016F" w14:textId="77777777" w:rsidR="005F0DFD" w:rsidRPr="003F59FE" w:rsidRDefault="005F0DFD" w:rsidP="00DB0204">
      <w:pPr>
        <w:pStyle w:val="RedTxt"/>
        <w:keepLines/>
        <w:widowControl/>
        <w:tabs>
          <w:tab w:val="left" w:pos="9070"/>
        </w:tabs>
        <w:rPr>
          <w:rFonts w:ascii="Corbel" w:hAnsi="Corbel" w:cstheme="majorHAnsi"/>
          <w:sz w:val="20"/>
          <w:szCs w:val="20"/>
        </w:rPr>
      </w:pPr>
      <w:r w:rsidRPr="003F59FE">
        <w:rPr>
          <w:rFonts w:ascii="Corbel" w:hAnsi="Corbel" w:cstheme="majorHAnsi"/>
          <w:sz w:val="20"/>
          <w:szCs w:val="20"/>
        </w:rPr>
        <w:t xml:space="preserve">Il est rappelé que toute personne travaillant dans l’enceinte du CHU de Montpellier doit respecter le règlement intérieur dans son intégralité. </w:t>
      </w:r>
    </w:p>
    <w:p w14:paraId="1A97E6F4" w14:textId="0C93D7F6" w:rsidR="005F0DFD" w:rsidRPr="003F59FE" w:rsidRDefault="005F0DFD" w:rsidP="00DB0204">
      <w:pPr>
        <w:pStyle w:val="RedTxt"/>
        <w:keepLines/>
        <w:widowControl/>
        <w:tabs>
          <w:tab w:val="left" w:pos="9070"/>
        </w:tabs>
        <w:rPr>
          <w:rFonts w:ascii="Corbel" w:hAnsi="Corbel"/>
        </w:rPr>
      </w:pPr>
      <w:r w:rsidRPr="003F59FE">
        <w:rPr>
          <w:rFonts w:ascii="Corbel" w:hAnsi="Corbel" w:cstheme="majorHAnsi"/>
          <w:sz w:val="20"/>
          <w:szCs w:val="20"/>
        </w:rPr>
        <w:t>Ce dernier est consultable à l’adresse suivant</w:t>
      </w:r>
      <w:r w:rsidR="009E49A3">
        <w:rPr>
          <w:rFonts w:ascii="Corbel" w:hAnsi="Corbel" w:cstheme="majorHAnsi"/>
          <w:sz w:val="20"/>
          <w:szCs w:val="20"/>
        </w:rPr>
        <w:t>e :</w:t>
      </w:r>
      <w:r w:rsidRPr="003F59FE">
        <w:rPr>
          <w:rFonts w:ascii="Corbel" w:hAnsi="Corbel" w:cstheme="majorHAnsi"/>
          <w:sz w:val="20"/>
          <w:szCs w:val="20"/>
        </w:rPr>
        <w:t xml:space="preserve"> </w:t>
      </w:r>
      <w:hyperlink r:id="rId20" w:history="1">
        <w:r w:rsidRPr="003F59FE">
          <w:rPr>
            <w:rStyle w:val="Lienhypertexte"/>
            <w:rFonts w:ascii="Corbel" w:hAnsi="Corbel"/>
          </w:rPr>
          <w:t>https://www.chu-montpellier.fr/fr/a-propos-du-chu/politique-detablissement/reglement-interieur</w:t>
        </w:r>
      </w:hyperlink>
    </w:p>
    <w:p w14:paraId="1FE27F4A" w14:textId="77777777" w:rsidR="005F0DFD" w:rsidRPr="003F59FE" w:rsidRDefault="005F0DFD" w:rsidP="00DB0204">
      <w:pPr>
        <w:pStyle w:val="RedTxt"/>
        <w:keepLines/>
        <w:widowControl/>
        <w:tabs>
          <w:tab w:val="left" w:pos="9070"/>
        </w:tabs>
        <w:rPr>
          <w:rFonts w:ascii="Corbel" w:hAnsi="Corbel" w:cstheme="majorHAnsi"/>
          <w:sz w:val="20"/>
          <w:szCs w:val="20"/>
        </w:rPr>
      </w:pPr>
    </w:p>
    <w:p w14:paraId="0B340152" w14:textId="77777777" w:rsidR="0072306C" w:rsidRPr="00244A82" w:rsidRDefault="0072306C" w:rsidP="00A32586">
      <w:pPr>
        <w:pStyle w:val="Titre"/>
        <w:jc w:val="both"/>
        <w:rPr>
          <w:rFonts w:ascii="Corbel" w:hAnsi="Corbel"/>
        </w:rPr>
      </w:pPr>
      <w:bookmarkStart w:id="151" w:name="_Toc197346972"/>
      <w:bookmarkStart w:id="152" w:name="_Toc222740549"/>
      <w:r w:rsidRPr="00244A82">
        <w:rPr>
          <w:rFonts w:ascii="Corbel" w:hAnsi="Corbel"/>
        </w:rPr>
        <w:t>Dématérialisation de l’exécution des marchés</w:t>
      </w:r>
      <w:bookmarkEnd w:id="151"/>
      <w:bookmarkEnd w:id="152"/>
    </w:p>
    <w:p w14:paraId="65234FFF" w14:textId="77777777" w:rsidR="0072306C" w:rsidRPr="00244A82" w:rsidRDefault="0072306C" w:rsidP="00DB0204">
      <w:pPr>
        <w:pStyle w:val="RedTxt"/>
        <w:keepLines/>
        <w:widowControl/>
        <w:tabs>
          <w:tab w:val="left" w:pos="9070"/>
        </w:tabs>
        <w:rPr>
          <w:rFonts w:ascii="Corbel" w:hAnsi="Corbel" w:cstheme="majorHAnsi"/>
          <w:sz w:val="20"/>
          <w:szCs w:val="20"/>
        </w:rPr>
      </w:pPr>
    </w:p>
    <w:p w14:paraId="16C0E618" w14:textId="77777777" w:rsidR="0072306C" w:rsidRPr="00244A82" w:rsidRDefault="0072306C" w:rsidP="00DB0204">
      <w:pPr>
        <w:tabs>
          <w:tab w:val="left" w:pos="9070"/>
        </w:tabs>
        <w:autoSpaceDE w:val="0"/>
        <w:autoSpaceDN w:val="0"/>
        <w:adjustRightInd w:val="0"/>
        <w:jc w:val="both"/>
        <w:rPr>
          <w:rFonts w:ascii="Corbel" w:hAnsi="Corbel" w:cstheme="majorHAnsi"/>
          <w:szCs w:val="20"/>
        </w:rPr>
      </w:pPr>
      <w:r w:rsidRPr="00244A82">
        <w:rPr>
          <w:rFonts w:ascii="Corbel" w:hAnsi="Corbel" w:cstheme="majorHAnsi"/>
          <w:szCs w:val="20"/>
        </w:rPr>
        <w:t>Le profil d’acheteur pourra être utilisé, pour tous les échanges qui interviendront pendant l’exécution ou pour la transmission de documents, comme par exemple les modifications.</w:t>
      </w:r>
    </w:p>
    <w:p w14:paraId="0147F53F" w14:textId="77777777" w:rsidR="0072306C" w:rsidRPr="00244A82" w:rsidRDefault="0072306C" w:rsidP="00DB0204">
      <w:pPr>
        <w:tabs>
          <w:tab w:val="left" w:pos="9070"/>
        </w:tabs>
        <w:autoSpaceDE w:val="0"/>
        <w:autoSpaceDN w:val="0"/>
        <w:adjustRightInd w:val="0"/>
        <w:jc w:val="both"/>
        <w:rPr>
          <w:rFonts w:ascii="Corbel" w:hAnsi="Corbel" w:cstheme="majorHAnsi"/>
          <w:szCs w:val="20"/>
        </w:rPr>
      </w:pPr>
      <w:r w:rsidRPr="00244A82">
        <w:rPr>
          <w:rFonts w:ascii="Corbel" w:hAnsi="Corbel" w:cstheme="majorHAnsi"/>
          <w:szCs w:val="20"/>
        </w:rPr>
        <w:t>Conformément à l’article 3.1.2 du CCAG FCS, lorsque la notification est effectuée par le biais du profil d'acheteur (plateforme Place),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3ACCFCCD" w14:textId="77777777" w:rsidR="00D15562" w:rsidRPr="003F59FE" w:rsidRDefault="00D15562" w:rsidP="00DB0204">
      <w:pPr>
        <w:pStyle w:val="RedTxt"/>
        <w:keepLines/>
        <w:widowControl/>
        <w:tabs>
          <w:tab w:val="left" w:pos="9070"/>
        </w:tabs>
        <w:rPr>
          <w:rFonts w:ascii="Corbel" w:hAnsi="Corbel" w:cstheme="majorHAnsi"/>
          <w:sz w:val="20"/>
          <w:szCs w:val="20"/>
        </w:rPr>
      </w:pPr>
    </w:p>
    <w:p w14:paraId="650B1432" w14:textId="77777777" w:rsidR="00D15562" w:rsidRPr="003F59FE" w:rsidRDefault="00D15562" w:rsidP="00A32586">
      <w:pPr>
        <w:pStyle w:val="Titre"/>
        <w:jc w:val="both"/>
        <w:rPr>
          <w:rFonts w:ascii="Corbel" w:hAnsi="Corbel"/>
        </w:rPr>
      </w:pPr>
      <w:r w:rsidRPr="003F59FE">
        <w:rPr>
          <w:rFonts w:ascii="Corbel" w:hAnsi="Corbel"/>
        </w:rPr>
        <w:t xml:space="preserve"> </w:t>
      </w:r>
      <w:bookmarkStart w:id="153" w:name="_Toc415222035"/>
      <w:bookmarkStart w:id="154" w:name="_Toc222740550"/>
      <w:r w:rsidRPr="003F59FE">
        <w:rPr>
          <w:rFonts w:ascii="Corbel" w:hAnsi="Corbel"/>
        </w:rPr>
        <w:t>Dérogations aux documents généraux</w:t>
      </w:r>
      <w:bookmarkEnd w:id="153"/>
      <w:bookmarkEnd w:id="154"/>
    </w:p>
    <w:p w14:paraId="7512A631" w14:textId="77777777" w:rsidR="00D15562" w:rsidRPr="003F59FE" w:rsidRDefault="00D15562" w:rsidP="00DB0204">
      <w:pPr>
        <w:pStyle w:val="RedTxt"/>
        <w:tabs>
          <w:tab w:val="left" w:pos="9070"/>
        </w:tabs>
        <w:rPr>
          <w:rFonts w:ascii="Corbel" w:hAnsi="Corbel" w:cstheme="majorHAnsi"/>
          <w:i/>
          <w:iCs/>
          <w:sz w:val="20"/>
          <w:szCs w:val="20"/>
        </w:rPr>
      </w:pPr>
    </w:p>
    <w:p w14:paraId="677E9272" w14:textId="7E3E7F95" w:rsidR="00D15562" w:rsidRPr="003F59FE" w:rsidRDefault="00D15562" w:rsidP="00DB0204">
      <w:pPr>
        <w:pStyle w:val="RedTxt"/>
        <w:tabs>
          <w:tab w:val="left" w:pos="9070"/>
        </w:tabs>
        <w:rPr>
          <w:rFonts w:ascii="Corbel" w:hAnsi="Corbel" w:cstheme="majorHAnsi"/>
          <w:iCs/>
          <w:sz w:val="20"/>
          <w:szCs w:val="20"/>
        </w:rPr>
      </w:pPr>
      <w:r w:rsidRPr="003F59FE">
        <w:rPr>
          <w:rFonts w:ascii="Corbel" w:hAnsi="Corbel" w:cstheme="majorHAnsi"/>
          <w:iCs/>
          <w:sz w:val="20"/>
          <w:szCs w:val="20"/>
        </w:rPr>
        <w:t>Les dérogations explicitées dans les a</w:t>
      </w:r>
      <w:r w:rsidR="00D955CE" w:rsidRPr="003F59FE">
        <w:rPr>
          <w:rFonts w:ascii="Corbel" w:hAnsi="Corbel" w:cstheme="majorHAnsi"/>
          <w:iCs/>
          <w:sz w:val="20"/>
          <w:szCs w:val="20"/>
        </w:rPr>
        <w:t>rticles désignés ci-après du CC</w:t>
      </w:r>
      <w:r w:rsidRPr="003F59FE">
        <w:rPr>
          <w:rFonts w:ascii="Corbel" w:hAnsi="Corbel" w:cstheme="majorHAnsi"/>
          <w:iCs/>
          <w:sz w:val="20"/>
          <w:szCs w:val="20"/>
        </w:rPr>
        <w:t>P sont les suivantes :</w:t>
      </w:r>
    </w:p>
    <w:p w14:paraId="40506087" w14:textId="77777777" w:rsidR="00183733" w:rsidRPr="00267180" w:rsidRDefault="00183733" w:rsidP="00DB0204">
      <w:pPr>
        <w:pStyle w:val="RedTxt"/>
        <w:tabs>
          <w:tab w:val="left" w:pos="9070"/>
        </w:tabs>
        <w:rPr>
          <w:rFonts w:ascii="Corbel" w:hAnsi="Corbel" w:cstheme="majorHAnsi"/>
          <w:i/>
          <w:iCs/>
          <w:color w:val="000000" w:themeColor="text1"/>
          <w:sz w:val="20"/>
          <w:szCs w:val="20"/>
        </w:rPr>
      </w:pPr>
      <w:r w:rsidRPr="00267180">
        <w:rPr>
          <w:rFonts w:ascii="Corbel" w:hAnsi="Corbel" w:cstheme="majorHAnsi"/>
          <w:i/>
          <w:iCs/>
          <w:color w:val="000000" w:themeColor="text1"/>
          <w:sz w:val="20"/>
          <w:szCs w:val="20"/>
        </w:rPr>
        <w:t>Dérogation à l'article 2 du CCAG FCS par l'article 3-5 du CCP.</w:t>
      </w:r>
    </w:p>
    <w:p w14:paraId="6693E8BE" w14:textId="77777777" w:rsidR="00183733" w:rsidRPr="00267180" w:rsidRDefault="00183733" w:rsidP="00DB0204">
      <w:pPr>
        <w:pStyle w:val="RedTxt"/>
        <w:tabs>
          <w:tab w:val="left" w:pos="9070"/>
        </w:tabs>
        <w:rPr>
          <w:rFonts w:ascii="Corbel" w:hAnsi="Corbel" w:cstheme="majorHAnsi"/>
          <w:i/>
          <w:iCs/>
          <w:color w:val="000000" w:themeColor="text1"/>
          <w:sz w:val="20"/>
          <w:szCs w:val="20"/>
        </w:rPr>
      </w:pPr>
      <w:r w:rsidRPr="00267180">
        <w:rPr>
          <w:rFonts w:ascii="Corbel" w:hAnsi="Corbel" w:cstheme="majorHAnsi"/>
          <w:i/>
          <w:iCs/>
          <w:color w:val="000000" w:themeColor="text1"/>
          <w:sz w:val="20"/>
          <w:szCs w:val="20"/>
        </w:rPr>
        <w:t>Dérogation à l'article 4.1 du CCAG FCS par l'article 2 du CCP.</w:t>
      </w:r>
    </w:p>
    <w:p w14:paraId="5354A8B9" w14:textId="77777777" w:rsidR="00183733" w:rsidRPr="00267180" w:rsidRDefault="00183733" w:rsidP="00DB0204">
      <w:pPr>
        <w:pStyle w:val="RedTxt"/>
        <w:tabs>
          <w:tab w:val="left" w:pos="9070"/>
        </w:tabs>
        <w:rPr>
          <w:rFonts w:ascii="Corbel" w:hAnsi="Corbel" w:cstheme="majorHAnsi"/>
          <w:i/>
          <w:iCs/>
          <w:color w:val="000000" w:themeColor="text1"/>
          <w:sz w:val="20"/>
          <w:szCs w:val="20"/>
        </w:rPr>
      </w:pPr>
      <w:r w:rsidRPr="00267180">
        <w:rPr>
          <w:rFonts w:ascii="Corbel" w:hAnsi="Corbel" w:cstheme="majorHAnsi"/>
          <w:i/>
          <w:iCs/>
          <w:color w:val="000000" w:themeColor="text1"/>
          <w:sz w:val="20"/>
          <w:szCs w:val="20"/>
        </w:rPr>
        <w:t>Dérogation à l'article 4.2.1 du CCAG FCS par l'article 2 du CCP.</w:t>
      </w:r>
    </w:p>
    <w:p w14:paraId="71D9AA07" w14:textId="77777777" w:rsidR="00183733" w:rsidRPr="00267180" w:rsidRDefault="00183733" w:rsidP="00DB0204">
      <w:pPr>
        <w:pStyle w:val="RedTxt"/>
        <w:tabs>
          <w:tab w:val="left" w:pos="9070"/>
        </w:tabs>
        <w:rPr>
          <w:rFonts w:ascii="Corbel" w:hAnsi="Corbel" w:cstheme="majorHAnsi"/>
          <w:i/>
          <w:iCs/>
          <w:color w:val="000000" w:themeColor="text1"/>
          <w:sz w:val="20"/>
          <w:szCs w:val="20"/>
        </w:rPr>
      </w:pPr>
      <w:r w:rsidRPr="00267180">
        <w:rPr>
          <w:rFonts w:ascii="Corbel" w:hAnsi="Corbel" w:cstheme="majorHAnsi"/>
          <w:i/>
          <w:iCs/>
          <w:color w:val="000000" w:themeColor="text1"/>
          <w:sz w:val="20"/>
          <w:szCs w:val="20"/>
        </w:rPr>
        <w:t>Dérogation aux articles 5.2.2 et 5.2.3 du CCAG FCS par l'article 18 du CCP.</w:t>
      </w:r>
    </w:p>
    <w:p w14:paraId="465CD32A" w14:textId="77777777" w:rsidR="00183733" w:rsidRPr="00267180" w:rsidRDefault="00183733" w:rsidP="00DB0204">
      <w:pPr>
        <w:pStyle w:val="RedTxt"/>
        <w:tabs>
          <w:tab w:val="left" w:pos="9070"/>
        </w:tabs>
        <w:rPr>
          <w:rFonts w:ascii="Corbel" w:hAnsi="Corbel" w:cstheme="majorHAnsi"/>
          <w:i/>
          <w:iCs/>
          <w:color w:val="000000" w:themeColor="text1"/>
          <w:sz w:val="20"/>
          <w:szCs w:val="20"/>
        </w:rPr>
      </w:pPr>
      <w:r w:rsidRPr="00267180">
        <w:rPr>
          <w:rFonts w:ascii="Corbel" w:hAnsi="Corbel" w:cstheme="majorHAnsi"/>
          <w:i/>
          <w:iCs/>
          <w:color w:val="000000" w:themeColor="text1"/>
          <w:sz w:val="20"/>
          <w:szCs w:val="20"/>
        </w:rPr>
        <w:t>Dérogation à l'article 14.2 du CCAG FCS par l'article 13.1 du CCP.</w:t>
      </w:r>
    </w:p>
    <w:p w14:paraId="721DDF93" w14:textId="77777777" w:rsidR="00183733" w:rsidRPr="00267180" w:rsidRDefault="00183733" w:rsidP="00DB0204">
      <w:pPr>
        <w:pStyle w:val="RedTxt"/>
        <w:tabs>
          <w:tab w:val="left" w:pos="9070"/>
        </w:tabs>
        <w:rPr>
          <w:rFonts w:ascii="Corbel" w:hAnsi="Corbel" w:cstheme="majorHAnsi"/>
          <w:i/>
          <w:iCs/>
          <w:color w:val="000000" w:themeColor="text1"/>
          <w:sz w:val="20"/>
          <w:szCs w:val="20"/>
        </w:rPr>
      </w:pPr>
      <w:r w:rsidRPr="00267180">
        <w:rPr>
          <w:rFonts w:ascii="Corbel" w:hAnsi="Corbel" w:cstheme="majorHAnsi"/>
          <w:i/>
          <w:iCs/>
          <w:color w:val="000000" w:themeColor="text1"/>
          <w:sz w:val="20"/>
          <w:szCs w:val="20"/>
        </w:rPr>
        <w:t>Dérogation à l'article 38 du CCAG FCS par l'article 1.5.1 du CCP</w:t>
      </w:r>
    </w:p>
    <w:p w14:paraId="7F170B20" w14:textId="77777777" w:rsidR="00183733" w:rsidRPr="00267180" w:rsidRDefault="00183733" w:rsidP="00DB0204">
      <w:pPr>
        <w:pStyle w:val="RedTxt"/>
        <w:tabs>
          <w:tab w:val="left" w:pos="9070"/>
        </w:tabs>
        <w:rPr>
          <w:rFonts w:ascii="Corbel" w:hAnsi="Corbel" w:cstheme="majorHAnsi"/>
          <w:i/>
          <w:color w:val="000000" w:themeColor="text1"/>
          <w:sz w:val="20"/>
          <w:szCs w:val="20"/>
        </w:rPr>
      </w:pPr>
      <w:r w:rsidRPr="00267180">
        <w:rPr>
          <w:rFonts w:ascii="Corbel" w:hAnsi="Corbel" w:cstheme="majorHAnsi"/>
          <w:i/>
          <w:color w:val="000000" w:themeColor="text1"/>
          <w:sz w:val="20"/>
          <w:szCs w:val="20"/>
        </w:rPr>
        <w:t>Dérogation à l'article 38 du CCAG FCS par l'article 15.1 du CCP</w:t>
      </w:r>
    </w:p>
    <w:p w14:paraId="3212CD3A" w14:textId="77777777" w:rsidR="00183733" w:rsidRDefault="00183733" w:rsidP="00DB0204">
      <w:pPr>
        <w:pStyle w:val="RedTxt"/>
        <w:tabs>
          <w:tab w:val="left" w:pos="9070"/>
        </w:tabs>
        <w:rPr>
          <w:rFonts w:ascii="Corbel" w:hAnsi="Corbel" w:cstheme="majorHAnsi"/>
          <w:i/>
          <w:iCs/>
          <w:color w:val="000000" w:themeColor="text1"/>
          <w:sz w:val="20"/>
          <w:szCs w:val="20"/>
        </w:rPr>
      </w:pPr>
      <w:r w:rsidRPr="00267180">
        <w:rPr>
          <w:rFonts w:ascii="Corbel" w:hAnsi="Corbel" w:cstheme="majorHAnsi"/>
          <w:i/>
          <w:color w:val="000000" w:themeColor="text1"/>
          <w:sz w:val="20"/>
          <w:szCs w:val="20"/>
        </w:rPr>
        <w:t>Dérogation à l'article 43.5 du CCAG FCS par l'article 15.1 du CCP</w:t>
      </w:r>
      <w:r w:rsidRPr="00267180">
        <w:rPr>
          <w:rFonts w:ascii="Corbel" w:hAnsi="Corbel" w:cstheme="majorHAnsi"/>
          <w:i/>
          <w:iCs/>
          <w:color w:val="000000" w:themeColor="text1"/>
          <w:sz w:val="20"/>
          <w:szCs w:val="20"/>
        </w:rPr>
        <w:t>.</w:t>
      </w:r>
      <w:r w:rsidRPr="003F59FE">
        <w:rPr>
          <w:rFonts w:ascii="Corbel" w:hAnsi="Corbel" w:cstheme="majorHAnsi"/>
          <w:i/>
          <w:iCs/>
          <w:color w:val="000000" w:themeColor="text1"/>
          <w:sz w:val="20"/>
          <w:szCs w:val="20"/>
        </w:rPr>
        <w:t xml:space="preserve"> </w:t>
      </w:r>
    </w:p>
    <w:bookmarkEnd w:id="0"/>
    <w:p w14:paraId="59CF5C8A" w14:textId="77777777" w:rsidR="00BC262B" w:rsidRPr="003F59FE" w:rsidRDefault="00BC262B" w:rsidP="00A32586">
      <w:pPr>
        <w:jc w:val="both"/>
        <w:rPr>
          <w:rFonts w:ascii="Corbel" w:hAnsi="Corbel" w:cstheme="majorHAnsi"/>
          <w:szCs w:val="20"/>
        </w:rPr>
      </w:pPr>
    </w:p>
    <w:sectPr w:rsidR="00BC262B" w:rsidRPr="003F59FE" w:rsidSect="006646C0">
      <w:footerReference w:type="even" r:id="rId21"/>
      <w:footerReference w:type="default" r:id="rId22"/>
      <w:pgSz w:w="11906" w:h="16838"/>
      <w:pgMar w:top="568" w:right="1416" w:bottom="1304" w:left="1418" w:header="709"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64E2" w14:textId="77777777" w:rsidR="008E1A15" w:rsidRDefault="008E1A15" w:rsidP="006646C0">
      <w:r>
        <w:separator/>
      </w:r>
    </w:p>
  </w:endnote>
  <w:endnote w:type="continuationSeparator" w:id="0">
    <w:p w14:paraId="13B99C6F" w14:textId="77777777" w:rsidR="008E1A15" w:rsidRDefault="008E1A15" w:rsidP="0066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3D3E" w14:textId="77777777" w:rsidR="008E1A15" w:rsidRDefault="008E1A1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C65468" w14:textId="77777777" w:rsidR="008E1A15" w:rsidRDefault="008E1A1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C77C" w14:textId="21DA8DE8" w:rsidR="008E1A15" w:rsidRPr="00EE3935" w:rsidRDefault="008E1A15" w:rsidP="00EE3935">
    <w:pPr>
      <w:keepNext/>
      <w:autoSpaceDE w:val="0"/>
      <w:autoSpaceDN w:val="0"/>
      <w:adjustRightInd w:val="0"/>
      <w:jc w:val="center"/>
      <w:rPr>
        <w:rFonts w:ascii="Calibri Light" w:hAnsi="Calibri Light" w:cs="Calibri Light"/>
        <w:b/>
        <w:bCs/>
        <w:sz w:val="24"/>
      </w:rPr>
    </w:pPr>
    <w:r w:rsidRPr="00EE3935">
      <w:rPr>
        <w:sz w:val="16"/>
        <w:szCs w:val="16"/>
      </w:rPr>
      <w:t xml:space="preserve">AFFAIRE N° </w:t>
    </w:r>
    <w:r>
      <w:rPr>
        <w:sz w:val="16"/>
        <w:szCs w:val="16"/>
      </w:rPr>
      <w:t>25A0232</w:t>
    </w:r>
  </w:p>
  <w:p w14:paraId="4A29D97A" w14:textId="3E4B3DC7" w:rsidR="008E1A15" w:rsidRDefault="008E1A15" w:rsidP="006646C0">
    <w:pPr>
      <w:pStyle w:val="Pieddepage"/>
      <w:jc w:val="center"/>
      <w:rPr>
        <w:sz w:val="16"/>
        <w:szCs w:val="16"/>
      </w:rPr>
    </w:pPr>
    <w:r>
      <w:rPr>
        <w:sz w:val="16"/>
        <w:szCs w:val="16"/>
      </w:rPr>
      <w:t>………………………………………………………………………………………………………………………………</w:t>
    </w:r>
  </w:p>
  <w:p w14:paraId="4288F74F" w14:textId="3D5933E9" w:rsidR="008E1A15" w:rsidRDefault="008E1A15" w:rsidP="006646C0">
    <w:pPr>
      <w:pStyle w:val="Pieddepage"/>
      <w:tabs>
        <w:tab w:val="left" w:pos="5210"/>
      </w:tabs>
      <w:jc w:val="center"/>
      <w:rPr>
        <w:rStyle w:val="Numrodepage"/>
        <w:sz w:val="16"/>
      </w:rPr>
    </w:pPr>
    <w:r>
      <w:rPr>
        <w:rStyle w:val="Numrodepage"/>
        <w:sz w:val="16"/>
        <w:szCs w:val="16"/>
      </w:rPr>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5C06BB">
      <w:rPr>
        <w:rStyle w:val="Numrodepage"/>
        <w:noProof/>
        <w:sz w:val="16"/>
      </w:rPr>
      <w:t>23</w:t>
    </w:r>
    <w:r>
      <w:rPr>
        <w:rStyle w:val="Numrodepage"/>
        <w:sz w:val="16"/>
      </w:rPr>
      <w:fldChar w:fldCharType="end"/>
    </w:r>
    <w:r>
      <w:rPr>
        <w:rStyle w:val="Numrodepage"/>
        <w:sz w:val="16"/>
      </w:rPr>
      <w:t>/</w:t>
    </w:r>
    <w:r>
      <w:rPr>
        <w:rStyle w:val="Numrodepage"/>
        <w:sz w:val="16"/>
      </w:rPr>
      <w:fldChar w:fldCharType="begin"/>
    </w:r>
    <w:r>
      <w:rPr>
        <w:rStyle w:val="Numrodepage"/>
        <w:sz w:val="16"/>
      </w:rPr>
      <w:instrText xml:space="preserve"> NUMPAGES </w:instrText>
    </w:r>
    <w:r>
      <w:rPr>
        <w:rStyle w:val="Numrodepage"/>
        <w:sz w:val="16"/>
      </w:rPr>
      <w:fldChar w:fldCharType="separate"/>
    </w:r>
    <w:r w:rsidR="005C06BB">
      <w:rPr>
        <w:rStyle w:val="Numrodepage"/>
        <w:noProof/>
        <w:sz w:val="16"/>
      </w:rPr>
      <w:t>23</w:t>
    </w:r>
    <w:r>
      <w:rPr>
        <w:rStyle w:val="Numrodepage"/>
        <w:sz w:val="16"/>
      </w:rPr>
      <w:fldChar w:fldCharType="end"/>
    </w:r>
  </w:p>
  <w:p w14:paraId="1B84714F" w14:textId="19EE858F" w:rsidR="008E1A15" w:rsidRDefault="008E1A15" w:rsidP="006646C0">
    <w:pPr>
      <w:pStyle w:val="Pieddepage"/>
      <w:tabs>
        <w:tab w:val="left" w:pos="5210"/>
      </w:tabs>
      <w:jc w:val="center"/>
      <w:rPr>
        <w:rStyle w:val="Numrodepage"/>
        <w:sz w:val="16"/>
      </w:rPr>
    </w:pPr>
    <w:r>
      <w:rPr>
        <w:rStyle w:val="Numrodepage"/>
        <w:sz w:val="16"/>
      </w:rPr>
      <w:t>CCP MAPA</w:t>
    </w:r>
  </w:p>
  <w:p w14:paraId="42FBB4D9" w14:textId="7B34A205" w:rsidR="008E1A15" w:rsidRDefault="008E1A15" w:rsidP="006646C0">
    <w:pPr>
      <w:pStyle w:val="Pieddepage"/>
      <w:tabs>
        <w:tab w:val="left" w:pos="5210"/>
      </w:tabs>
      <w:jc w:val="center"/>
      <w:rPr>
        <w:sz w:val="16"/>
      </w:rPr>
    </w:pPr>
    <w:r>
      <w:rPr>
        <w:sz w:val="16"/>
      </w:rPr>
      <w:t>SJ  24/09/2025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AE80" w14:textId="77777777" w:rsidR="008E1A15" w:rsidRDefault="008E1A15" w:rsidP="006646C0">
      <w:r>
        <w:separator/>
      </w:r>
    </w:p>
  </w:footnote>
  <w:footnote w:type="continuationSeparator" w:id="0">
    <w:p w14:paraId="7404656A" w14:textId="77777777" w:rsidR="008E1A15" w:rsidRDefault="008E1A15" w:rsidP="00664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42ED"/>
    <w:multiLevelType w:val="hybridMultilevel"/>
    <w:tmpl w:val="72D02542"/>
    <w:lvl w:ilvl="0" w:tplc="CB120210">
      <w:start w:val="2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F62ADA"/>
    <w:multiLevelType w:val="multilevel"/>
    <w:tmpl w:val="ADB46D66"/>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 - %4"/>
      <w:lvlJc w:val="right"/>
      <w:pPr>
        <w:ind w:left="1440" w:hanging="144"/>
      </w:pPr>
      <w:rPr>
        <w:rFonts w:ascii="Calibri Light" w:hAnsi="Calibri Light" w:hint="default"/>
        <w:caps w:val="0"/>
        <w:strike w:val="0"/>
        <w:dstrike w:val="0"/>
        <w:vanish w:val="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2" w15:restartNumberingAfterBreak="0">
    <w:nsid w:val="11885176"/>
    <w:multiLevelType w:val="multilevel"/>
    <w:tmpl w:val="CD48C9A0"/>
    <w:lvl w:ilvl="0">
      <w:start w:val="1"/>
      <w:numFmt w:val="decimal"/>
      <w:pStyle w:val="Puce1dedbut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964EDC"/>
    <w:multiLevelType w:val="hybridMultilevel"/>
    <w:tmpl w:val="1554A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AE0390"/>
    <w:multiLevelType w:val="multilevel"/>
    <w:tmpl w:val="9038188E"/>
    <w:lvl w:ilvl="0">
      <w:start w:val="1"/>
      <w:numFmt w:val="decimal"/>
      <w:pStyle w:val="Puc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8AE03AC"/>
    <w:multiLevelType w:val="hybridMultilevel"/>
    <w:tmpl w:val="24C060E6"/>
    <w:lvl w:ilvl="0" w:tplc="ABB83EBE">
      <w:start w:val="5624"/>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5F029E"/>
    <w:multiLevelType w:val="multilevel"/>
    <w:tmpl w:val="28CEBB52"/>
    <w:lvl w:ilvl="0">
      <w:start w:val="4"/>
      <w:numFmt w:val="decimal"/>
      <w:lvlText w:val="%1"/>
      <w:lvlJc w:val="left"/>
      <w:pPr>
        <w:ind w:left="405" w:hanging="405"/>
      </w:pPr>
      <w:rPr>
        <w:rFonts w:hint="default"/>
      </w:rPr>
    </w:lvl>
    <w:lvl w:ilvl="1">
      <w:start w:val="5"/>
      <w:numFmt w:val="decimal"/>
      <w:lvlText w:val="%1.%2"/>
      <w:lvlJc w:val="left"/>
      <w:pPr>
        <w:ind w:left="688" w:hanging="405"/>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5580449D"/>
    <w:multiLevelType w:val="multilevel"/>
    <w:tmpl w:val="6F2EDA5E"/>
    <w:lvl w:ilvl="0">
      <w:start w:val="1"/>
      <w:numFmt w:val="decimal"/>
      <w:pStyle w:val="Titre"/>
      <w:isLgl/>
      <w:lvlText w:val="ARTICLE %1 - "/>
      <w:lvlJc w:val="left"/>
      <w:pPr>
        <w:tabs>
          <w:tab w:val="num" w:pos="2580"/>
        </w:tabs>
        <w:ind w:left="2524" w:hanging="397"/>
      </w:pPr>
      <w:rPr>
        <w:rFonts w:ascii="Calibri Light" w:hAnsi="Calibri Light"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1"/>
      <w:lvlText w:val="%1 - %2 -"/>
      <w:lvlJc w:val="left"/>
      <w:pPr>
        <w:tabs>
          <w:tab w:val="num" w:pos="3913"/>
        </w:tabs>
        <w:ind w:left="3176"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964"/>
        </w:tabs>
        <w:ind w:left="729"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8" w15:restartNumberingAfterBreak="0">
    <w:nsid w:val="60805FE1"/>
    <w:multiLevelType w:val="hybridMultilevel"/>
    <w:tmpl w:val="8BB2B47E"/>
    <w:lvl w:ilvl="0" w:tplc="01D251EE">
      <w:numFmt w:val="bullet"/>
      <w:lvlText w:val="-"/>
      <w:lvlJc w:val="left"/>
      <w:pPr>
        <w:ind w:left="720" w:hanging="360"/>
      </w:pPr>
      <w:rPr>
        <w:rFonts w:ascii="Corbel" w:eastAsia="Times New Roman" w:hAnsi="Corbel" w:cstheme="minorHAnsi"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5E127B9"/>
    <w:multiLevelType w:val="hybridMultilevel"/>
    <w:tmpl w:val="154EDA1A"/>
    <w:lvl w:ilvl="0" w:tplc="B7A22F76">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74791370"/>
    <w:multiLevelType w:val="hybridMultilevel"/>
    <w:tmpl w:val="82A211F6"/>
    <w:lvl w:ilvl="0" w:tplc="ABB83EBE">
      <w:start w:val="5624"/>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9D24CA"/>
    <w:multiLevelType w:val="hybridMultilevel"/>
    <w:tmpl w:val="3F121BE0"/>
    <w:lvl w:ilvl="0" w:tplc="6B52ABDA">
      <w:start w:val="1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7868930">
    <w:abstractNumId w:val="4"/>
  </w:num>
  <w:num w:numId="2" w16cid:durableId="2107384987">
    <w:abstractNumId w:val="2"/>
  </w:num>
  <w:num w:numId="3" w16cid:durableId="2104765669">
    <w:abstractNumId w:val="7"/>
  </w:num>
  <w:num w:numId="4" w16cid:durableId="18455134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0163404">
    <w:abstractNumId w:val="6"/>
  </w:num>
  <w:num w:numId="6" w16cid:durableId="2000844300">
    <w:abstractNumId w:val="3"/>
  </w:num>
  <w:num w:numId="7" w16cid:durableId="919102576">
    <w:abstractNumId w:val="10"/>
  </w:num>
  <w:num w:numId="8" w16cid:durableId="656301652">
    <w:abstractNumId w:val="5"/>
  </w:num>
  <w:num w:numId="9" w16cid:durableId="292373978">
    <w:abstractNumId w:val="8"/>
  </w:num>
  <w:num w:numId="10" w16cid:durableId="703991200">
    <w:abstractNumId w:val="0"/>
  </w:num>
  <w:num w:numId="11" w16cid:durableId="66986987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activeWritingStyle w:appName="MSWord" w:lang="fr-FR" w:vendorID="64" w:dllVersion="6" w:nlCheck="1" w:checkStyle="0"/>
  <w:activeWritingStyle w:appName="MSWord" w:lang="fr-FR" w:vendorID="64" w:dllVersion="4096" w:nlCheck="1" w:checkStyle="0"/>
  <w:trackRevisions/>
  <w:defaultTabStop w:val="708"/>
  <w:hyphenationZone w:val="425"/>
  <w:characterSpacingControl w:val="doNotCompress"/>
  <w:hdrShapeDefaults>
    <o:shapedefaults v:ext="edit" spidmax="270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5B8"/>
    <w:rsid w:val="000029FD"/>
    <w:rsid w:val="00006665"/>
    <w:rsid w:val="000067EA"/>
    <w:rsid w:val="000079E5"/>
    <w:rsid w:val="00011294"/>
    <w:rsid w:val="00012796"/>
    <w:rsid w:val="00014F10"/>
    <w:rsid w:val="0003348C"/>
    <w:rsid w:val="00044E92"/>
    <w:rsid w:val="000464E5"/>
    <w:rsid w:val="000472B9"/>
    <w:rsid w:val="00050D93"/>
    <w:rsid w:val="00055E37"/>
    <w:rsid w:val="00056CD6"/>
    <w:rsid w:val="0006171F"/>
    <w:rsid w:val="00063764"/>
    <w:rsid w:val="0009002C"/>
    <w:rsid w:val="000964CD"/>
    <w:rsid w:val="000A07A2"/>
    <w:rsid w:val="000A42A7"/>
    <w:rsid w:val="000C1062"/>
    <w:rsid w:val="000C4A60"/>
    <w:rsid w:val="000C4CEB"/>
    <w:rsid w:val="000C6F27"/>
    <w:rsid w:val="000D215A"/>
    <w:rsid w:val="000E1C3D"/>
    <w:rsid w:val="000E243F"/>
    <w:rsid w:val="000E7E19"/>
    <w:rsid w:val="000E7FC6"/>
    <w:rsid w:val="000F0A6F"/>
    <w:rsid w:val="000F4275"/>
    <w:rsid w:val="000F52CC"/>
    <w:rsid w:val="0010002B"/>
    <w:rsid w:val="00101AA6"/>
    <w:rsid w:val="0011333C"/>
    <w:rsid w:val="00116C8E"/>
    <w:rsid w:val="00123877"/>
    <w:rsid w:val="001318B5"/>
    <w:rsid w:val="0013288B"/>
    <w:rsid w:val="00133B9B"/>
    <w:rsid w:val="001342F0"/>
    <w:rsid w:val="001476E2"/>
    <w:rsid w:val="00163B2C"/>
    <w:rsid w:val="00165CDA"/>
    <w:rsid w:val="00170486"/>
    <w:rsid w:val="00173191"/>
    <w:rsid w:val="00176F14"/>
    <w:rsid w:val="0018004B"/>
    <w:rsid w:val="00183733"/>
    <w:rsid w:val="00187616"/>
    <w:rsid w:val="001A1879"/>
    <w:rsid w:val="001A288B"/>
    <w:rsid w:val="001B03B3"/>
    <w:rsid w:val="001B040F"/>
    <w:rsid w:val="001B2F52"/>
    <w:rsid w:val="001C11DD"/>
    <w:rsid w:val="001C138C"/>
    <w:rsid w:val="001C13E4"/>
    <w:rsid w:val="001C52C2"/>
    <w:rsid w:val="001D0568"/>
    <w:rsid w:val="001D47CC"/>
    <w:rsid w:val="001D5E04"/>
    <w:rsid w:val="001E2F9C"/>
    <w:rsid w:val="001E40C7"/>
    <w:rsid w:val="001E4677"/>
    <w:rsid w:val="001E5401"/>
    <w:rsid w:val="001F6C2F"/>
    <w:rsid w:val="00202EBB"/>
    <w:rsid w:val="0021272C"/>
    <w:rsid w:val="00215C4A"/>
    <w:rsid w:val="00217711"/>
    <w:rsid w:val="002201C7"/>
    <w:rsid w:val="00224EDA"/>
    <w:rsid w:val="00225A27"/>
    <w:rsid w:val="00225FD6"/>
    <w:rsid w:val="002271EA"/>
    <w:rsid w:val="0023058C"/>
    <w:rsid w:val="00231A95"/>
    <w:rsid w:val="00231BFF"/>
    <w:rsid w:val="0023422C"/>
    <w:rsid w:val="00244729"/>
    <w:rsid w:val="002505B8"/>
    <w:rsid w:val="00255A64"/>
    <w:rsid w:val="00260DE3"/>
    <w:rsid w:val="00265AB6"/>
    <w:rsid w:val="00271363"/>
    <w:rsid w:val="0028032A"/>
    <w:rsid w:val="00283C0C"/>
    <w:rsid w:val="002870A2"/>
    <w:rsid w:val="002934F3"/>
    <w:rsid w:val="00293873"/>
    <w:rsid w:val="002C0BA6"/>
    <w:rsid w:val="002C12DE"/>
    <w:rsid w:val="002C36BE"/>
    <w:rsid w:val="002C43A5"/>
    <w:rsid w:val="002C54C1"/>
    <w:rsid w:val="002D13EA"/>
    <w:rsid w:val="002D6549"/>
    <w:rsid w:val="002E07BC"/>
    <w:rsid w:val="002E0F4E"/>
    <w:rsid w:val="002E416E"/>
    <w:rsid w:val="002E6422"/>
    <w:rsid w:val="002E710A"/>
    <w:rsid w:val="002F7407"/>
    <w:rsid w:val="00303459"/>
    <w:rsid w:val="00304C29"/>
    <w:rsid w:val="00310E02"/>
    <w:rsid w:val="003227C9"/>
    <w:rsid w:val="003247B9"/>
    <w:rsid w:val="00325797"/>
    <w:rsid w:val="00334A40"/>
    <w:rsid w:val="00341CB9"/>
    <w:rsid w:val="00342ABF"/>
    <w:rsid w:val="00350DE3"/>
    <w:rsid w:val="003635B4"/>
    <w:rsid w:val="003705F6"/>
    <w:rsid w:val="00385B6A"/>
    <w:rsid w:val="00387602"/>
    <w:rsid w:val="00390147"/>
    <w:rsid w:val="003A092C"/>
    <w:rsid w:val="003A31B0"/>
    <w:rsid w:val="003B608E"/>
    <w:rsid w:val="003B69DE"/>
    <w:rsid w:val="003E1632"/>
    <w:rsid w:val="003E3E9E"/>
    <w:rsid w:val="003F17A5"/>
    <w:rsid w:val="003F59FE"/>
    <w:rsid w:val="00407301"/>
    <w:rsid w:val="0041211E"/>
    <w:rsid w:val="00422BFD"/>
    <w:rsid w:val="00423801"/>
    <w:rsid w:val="0042514A"/>
    <w:rsid w:val="00427463"/>
    <w:rsid w:val="004309FF"/>
    <w:rsid w:val="00434348"/>
    <w:rsid w:val="004366CF"/>
    <w:rsid w:val="00441F76"/>
    <w:rsid w:val="004421C2"/>
    <w:rsid w:val="0045076E"/>
    <w:rsid w:val="004520C8"/>
    <w:rsid w:val="00456162"/>
    <w:rsid w:val="0046386C"/>
    <w:rsid w:val="004663CE"/>
    <w:rsid w:val="004725CF"/>
    <w:rsid w:val="00472971"/>
    <w:rsid w:val="004755BC"/>
    <w:rsid w:val="004804B9"/>
    <w:rsid w:val="004925EE"/>
    <w:rsid w:val="00496525"/>
    <w:rsid w:val="004972E1"/>
    <w:rsid w:val="004B15CF"/>
    <w:rsid w:val="004B16B2"/>
    <w:rsid w:val="004B3FBF"/>
    <w:rsid w:val="004C47B5"/>
    <w:rsid w:val="004C658D"/>
    <w:rsid w:val="004D7F96"/>
    <w:rsid w:val="004F21DA"/>
    <w:rsid w:val="004F29C7"/>
    <w:rsid w:val="004F658C"/>
    <w:rsid w:val="004F6F22"/>
    <w:rsid w:val="004F6FFC"/>
    <w:rsid w:val="004F79BD"/>
    <w:rsid w:val="005061CD"/>
    <w:rsid w:val="00510401"/>
    <w:rsid w:val="00511488"/>
    <w:rsid w:val="00512650"/>
    <w:rsid w:val="00523874"/>
    <w:rsid w:val="00530A92"/>
    <w:rsid w:val="005352EA"/>
    <w:rsid w:val="00537C23"/>
    <w:rsid w:val="00557076"/>
    <w:rsid w:val="00564787"/>
    <w:rsid w:val="005718FC"/>
    <w:rsid w:val="00571FDC"/>
    <w:rsid w:val="00574EA8"/>
    <w:rsid w:val="00582A93"/>
    <w:rsid w:val="00582CDD"/>
    <w:rsid w:val="005A0047"/>
    <w:rsid w:val="005A3DDA"/>
    <w:rsid w:val="005B1EE0"/>
    <w:rsid w:val="005B4D43"/>
    <w:rsid w:val="005C06BB"/>
    <w:rsid w:val="005C0DE1"/>
    <w:rsid w:val="005C1782"/>
    <w:rsid w:val="005C33CC"/>
    <w:rsid w:val="005E19EF"/>
    <w:rsid w:val="005E40BB"/>
    <w:rsid w:val="005F0DFD"/>
    <w:rsid w:val="005F2D95"/>
    <w:rsid w:val="005F33EB"/>
    <w:rsid w:val="006038D5"/>
    <w:rsid w:val="00612A92"/>
    <w:rsid w:val="0061517A"/>
    <w:rsid w:val="006170D0"/>
    <w:rsid w:val="00622E6E"/>
    <w:rsid w:val="0062379B"/>
    <w:rsid w:val="00623CC7"/>
    <w:rsid w:val="006243FE"/>
    <w:rsid w:val="00624A85"/>
    <w:rsid w:val="00625D73"/>
    <w:rsid w:val="00645D4E"/>
    <w:rsid w:val="006642E9"/>
    <w:rsid w:val="006646C0"/>
    <w:rsid w:val="00676046"/>
    <w:rsid w:val="00686B74"/>
    <w:rsid w:val="00690B8E"/>
    <w:rsid w:val="00695FBF"/>
    <w:rsid w:val="006A0981"/>
    <w:rsid w:val="006A1C72"/>
    <w:rsid w:val="006A33C6"/>
    <w:rsid w:val="006A4AD5"/>
    <w:rsid w:val="006D018B"/>
    <w:rsid w:val="006D2DFF"/>
    <w:rsid w:val="006D5EDB"/>
    <w:rsid w:val="006D6C2C"/>
    <w:rsid w:val="006D70EE"/>
    <w:rsid w:val="006D7290"/>
    <w:rsid w:val="006F04F4"/>
    <w:rsid w:val="006F2CAC"/>
    <w:rsid w:val="006F3ED4"/>
    <w:rsid w:val="006F78FE"/>
    <w:rsid w:val="00705B90"/>
    <w:rsid w:val="007076F7"/>
    <w:rsid w:val="0071615B"/>
    <w:rsid w:val="0072306C"/>
    <w:rsid w:val="007247A3"/>
    <w:rsid w:val="007260BA"/>
    <w:rsid w:val="00735186"/>
    <w:rsid w:val="00742BE9"/>
    <w:rsid w:val="007434D5"/>
    <w:rsid w:val="0074457C"/>
    <w:rsid w:val="00753454"/>
    <w:rsid w:val="0075354C"/>
    <w:rsid w:val="00755749"/>
    <w:rsid w:val="0075703F"/>
    <w:rsid w:val="00761C4B"/>
    <w:rsid w:val="00765BA0"/>
    <w:rsid w:val="007662EB"/>
    <w:rsid w:val="007750ED"/>
    <w:rsid w:val="007838F1"/>
    <w:rsid w:val="0079129D"/>
    <w:rsid w:val="0079189A"/>
    <w:rsid w:val="007921D0"/>
    <w:rsid w:val="007B1B5F"/>
    <w:rsid w:val="007B4D75"/>
    <w:rsid w:val="007B7787"/>
    <w:rsid w:val="007B7BB3"/>
    <w:rsid w:val="007D2610"/>
    <w:rsid w:val="007D3D75"/>
    <w:rsid w:val="007D79ED"/>
    <w:rsid w:val="007E2533"/>
    <w:rsid w:val="007F3ACD"/>
    <w:rsid w:val="007F3E45"/>
    <w:rsid w:val="0081101E"/>
    <w:rsid w:val="00821DAE"/>
    <w:rsid w:val="0083013D"/>
    <w:rsid w:val="00832009"/>
    <w:rsid w:val="00836B64"/>
    <w:rsid w:val="008425D7"/>
    <w:rsid w:val="00843317"/>
    <w:rsid w:val="00846EC4"/>
    <w:rsid w:val="00851B2C"/>
    <w:rsid w:val="008569A0"/>
    <w:rsid w:val="00860467"/>
    <w:rsid w:val="00864249"/>
    <w:rsid w:val="00871ABE"/>
    <w:rsid w:val="00886949"/>
    <w:rsid w:val="00887BAA"/>
    <w:rsid w:val="00895418"/>
    <w:rsid w:val="008A04D8"/>
    <w:rsid w:val="008A36B3"/>
    <w:rsid w:val="008A4985"/>
    <w:rsid w:val="008A5D8C"/>
    <w:rsid w:val="008B1113"/>
    <w:rsid w:val="008B34F9"/>
    <w:rsid w:val="008C22B1"/>
    <w:rsid w:val="008C53BA"/>
    <w:rsid w:val="008C75F5"/>
    <w:rsid w:val="008C7C17"/>
    <w:rsid w:val="008E02BE"/>
    <w:rsid w:val="008E0BB4"/>
    <w:rsid w:val="008E1A15"/>
    <w:rsid w:val="008E23E9"/>
    <w:rsid w:val="008E28CA"/>
    <w:rsid w:val="008F1AE7"/>
    <w:rsid w:val="008F20A6"/>
    <w:rsid w:val="008F3A9C"/>
    <w:rsid w:val="008F49EA"/>
    <w:rsid w:val="00900B03"/>
    <w:rsid w:val="009013F4"/>
    <w:rsid w:val="0090178B"/>
    <w:rsid w:val="009148E6"/>
    <w:rsid w:val="00914AB1"/>
    <w:rsid w:val="00916643"/>
    <w:rsid w:val="00917994"/>
    <w:rsid w:val="00921C14"/>
    <w:rsid w:val="00922666"/>
    <w:rsid w:val="0092280B"/>
    <w:rsid w:val="00923863"/>
    <w:rsid w:val="00937DA6"/>
    <w:rsid w:val="0094301B"/>
    <w:rsid w:val="00943085"/>
    <w:rsid w:val="00956551"/>
    <w:rsid w:val="00957CCC"/>
    <w:rsid w:val="00962DC6"/>
    <w:rsid w:val="009733FF"/>
    <w:rsid w:val="009745DD"/>
    <w:rsid w:val="009759BE"/>
    <w:rsid w:val="00976810"/>
    <w:rsid w:val="00985639"/>
    <w:rsid w:val="00985FBA"/>
    <w:rsid w:val="00990327"/>
    <w:rsid w:val="0099288C"/>
    <w:rsid w:val="00994967"/>
    <w:rsid w:val="009A0548"/>
    <w:rsid w:val="009B477B"/>
    <w:rsid w:val="009B589A"/>
    <w:rsid w:val="009B799F"/>
    <w:rsid w:val="009C5387"/>
    <w:rsid w:val="009C57ED"/>
    <w:rsid w:val="009C6326"/>
    <w:rsid w:val="009C6819"/>
    <w:rsid w:val="009C74A4"/>
    <w:rsid w:val="009D37EE"/>
    <w:rsid w:val="009D64A3"/>
    <w:rsid w:val="009D6F67"/>
    <w:rsid w:val="009E49A3"/>
    <w:rsid w:val="009E7557"/>
    <w:rsid w:val="009F1E19"/>
    <w:rsid w:val="009F2435"/>
    <w:rsid w:val="009F6358"/>
    <w:rsid w:val="00A10B8E"/>
    <w:rsid w:val="00A21A55"/>
    <w:rsid w:val="00A24E42"/>
    <w:rsid w:val="00A32586"/>
    <w:rsid w:val="00A34A03"/>
    <w:rsid w:val="00A356CC"/>
    <w:rsid w:val="00A36CF2"/>
    <w:rsid w:val="00A50851"/>
    <w:rsid w:val="00A50E7E"/>
    <w:rsid w:val="00A538DE"/>
    <w:rsid w:val="00A572A7"/>
    <w:rsid w:val="00A60694"/>
    <w:rsid w:val="00A60E55"/>
    <w:rsid w:val="00A64D23"/>
    <w:rsid w:val="00A771F0"/>
    <w:rsid w:val="00A80434"/>
    <w:rsid w:val="00A818B7"/>
    <w:rsid w:val="00A93CA0"/>
    <w:rsid w:val="00AA2462"/>
    <w:rsid w:val="00AA31D4"/>
    <w:rsid w:val="00AA418A"/>
    <w:rsid w:val="00AA6086"/>
    <w:rsid w:val="00AB100A"/>
    <w:rsid w:val="00AB1E12"/>
    <w:rsid w:val="00AB20AF"/>
    <w:rsid w:val="00AC058C"/>
    <w:rsid w:val="00AC2FEC"/>
    <w:rsid w:val="00AC59C2"/>
    <w:rsid w:val="00AC7D42"/>
    <w:rsid w:val="00AD0250"/>
    <w:rsid w:val="00AD393A"/>
    <w:rsid w:val="00AD5CCA"/>
    <w:rsid w:val="00AE0E30"/>
    <w:rsid w:val="00AE3E11"/>
    <w:rsid w:val="00AF0E1F"/>
    <w:rsid w:val="00AF4EF0"/>
    <w:rsid w:val="00AF68AF"/>
    <w:rsid w:val="00B10AA8"/>
    <w:rsid w:val="00B12F33"/>
    <w:rsid w:val="00B13A59"/>
    <w:rsid w:val="00B14826"/>
    <w:rsid w:val="00B151D9"/>
    <w:rsid w:val="00B20760"/>
    <w:rsid w:val="00B211B7"/>
    <w:rsid w:val="00B2263F"/>
    <w:rsid w:val="00B26987"/>
    <w:rsid w:val="00B30014"/>
    <w:rsid w:val="00B37E19"/>
    <w:rsid w:val="00B42A19"/>
    <w:rsid w:val="00B460FB"/>
    <w:rsid w:val="00B46213"/>
    <w:rsid w:val="00B507E6"/>
    <w:rsid w:val="00B52D51"/>
    <w:rsid w:val="00B5312E"/>
    <w:rsid w:val="00B54328"/>
    <w:rsid w:val="00B631FE"/>
    <w:rsid w:val="00B65189"/>
    <w:rsid w:val="00B65B89"/>
    <w:rsid w:val="00B702CD"/>
    <w:rsid w:val="00B81A14"/>
    <w:rsid w:val="00B95C38"/>
    <w:rsid w:val="00B9603C"/>
    <w:rsid w:val="00BB6B42"/>
    <w:rsid w:val="00BC0FDB"/>
    <w:rsid w:val="00BC262B"/>
    <w:rsid w:val="00BC35C1"/>
    <w:rsid w:val="00BC4ED3"/>
    <w:rsid w:val="00BD1CFD"/>
    <w:rsid w:val="00BD2CF1"/>
    <w:rsid w:val="00BD4990"/>
    <w:rsid w:val="00BE2D5F"/>
    <w:rsid w:val="00BF029A"/>
    <w:rsid w:val="00BF3C05"/>
    <w:rsid w:val="00BF4AC3"/>
    <w:rsid w:val="00BF4B69"/>
    <w:rsid w:val="00BF6AAD"/>
    <w:rsid w:val="00C149E1"/>
    <w:rsid w:val="00C2508D"/>
    <w:rsid w:val="00C34C49"/>
    <w:rsid w:val="00C406A0"/>
    <w:rsid w:val="00C46493"/>
    <w:rsid w:val="00C60047"/>
    <w:rsid w:val="00C614A2"/>
    <w:rsid w:val="00C63C43"/>
    <w:rsid w:val="00C64352"/>
    <w:rsid w:val="00C66683"/>
    <w:rsid w:val="00C73A47"/>
    <w:rsid w:val="00C819FF"/>
    <w:rsid w:val="00C977E1"/>
    <w:rsid w:val="00C97920"/>
    <w:rsid w:val="00CA13F8"/>
    <w:rsid w:val="00CA2878"/>
    <w:rsid w:val="00CB04C3"/>
    <w:rsid w:val="00CB2E92"/>
    <w:rsid w:val="00CB7D84"/>
    <w:rsid w:val="00CC653D"/>
    <w:rsid w:val="00CD0065"/>
    <w:rsid w:val="00CD2113"/>
    <w:rsid w:val="00CD46A0"/>
    <w:rsid w:val="00CE0CF9"/>
    <w:rsid w:val="00CE2E67"/>
    <w:rsid w:val="00CE5D6F"/>
    <w:rsid w:val="00CE7352"/>
    <w:rsid w:val="00CF64F6"/>
    <w:rsid w:val="00CF7755"/>
    <w:rsid w:val="00D02634"/>
    <w:rsid w:val="00D0624B"/>
    <w:rsid w:val="00D07E78"/>
    <w:rsid w:val="00D11163"/>
    <w:rsid w:val="00D116EC"/>
    <w:rsid w:val="00D15562"/>
    <w:rsid w:val="00D238BF"/>
    <w:rsid w:val="00D3624B"/>
    <w:rsid w:val="00D36A0F"/>
    <w:rsid w:val="00D43951"/>
    <w:rsid w:val="00D463A8"/>
    <w:rsid w:val="00D50545"/>
    <w:rsid w:val="00D56F88"/>
    <w:rsid w:val="00D57844"/>
    <w:rsid w:val="00D677C4"/>
    <w:rsid w:val="00D71561"/>
    <w:rsid w:val="00D7398A"/>
    <w:rsid w:val="00D742BD"/>
    <w:rsid w:val="00D777D9"/>
    <w:rsid w:val="00D80DF9"/>
    <w:rsid w:val="00D83FF5"/>
    <w:rsid w:val="00D855B8"/>
    <w:rsid w:val="00D955CE"/>
    <w:rsid w:val="00DA0969"/>
    <w:rsid w:val="00DB0204"/>
    <w:rsid w:val="00DB7D81"/>
    <w:rsid w:val="00DC5EE9"/>
    <w:rsid w:val="00DD0A96"/>
    <w:rsid w:val="00DD52B7"/>
    <w:rsid w:val="00DE147E"/>
    <w:rsid w:val="00DE1C93"/>
    <w:rsid w:val="00DE30CE"/>
    <w:rsid w:val="00DE3481"/>
    <w:rsid w:val="00DE4DBF"/>
    <w:rsid w:val="00DF2A80"/>
    <w:rsid w:val="00E000D3"/>
    <w:rsid w:val="00E0214E"/>
    <w:rsid w:val="00E02EA5"/>
    <w:rsid w:val="00E07A41"/>
    <w:rsid w:val="00E13503"/>
    <w:rsid w:val="00E15F7A"/>
    <w:rsid w:val="00E25517"/>
    <w:rsid w:val="00E25F2D"/>
    <w:rsid w:val="00E27689"/>
    <w:rsid w:val="00E37A59"/>
    <w:rsid w:val="00E40C20"/>
    <w:rsid w:val="00E5744C"/>
    <w:rsid w:val="00E579BC"/>
    <w:rsid w:val="00E61D9A"/>
    <w:rsid w:val="00E6638B"/>
    <w:rsid w:val="00E70EE4"/>
    <w:rsid w:val="00E72D55"/>
    <w:rsid w:val="00E83DF6"/>
    <w:rsid w:val="00E85940"/>
    <w:rsid w:val="00EA10A4"/>
    <w:rsid w:val="00EB0432"/>
    <w:rsid w:val="00EC2DA6"/>
    <w:rsid w:val="00EC7D2A"/>
    <w:rsid w:val="00ED5B51"/>
    <w:rsid w:val="00EE3935"/>
    <w:rsid w:val="00EE5904"/>
    <w:rsid w:val="00EF309A"/>
    <w:rsid w:val="00EF496C"/>
    <w:rsid w:val="00EF4A04"/>
    <w:rsid w:val="00EF77C7"/>
    <w:rsid w:val="00F02C3C"/>
    <w:rsid w:val="00F02C82"/>
    <w:rsid w:val="00F143A9"/>
    <w:rsid w:val="00F20C1A"/>
    <w:rsid w:val="00F22364"/>
    <w:rsid w:val="00F30B71"/>
    <w:rsid w:val="00F32653"/>
    <w:rsid w:val="00F34139"/>
    <w:rsid w:val="00F35CA5"/>
    <w:rsid w:val="00F41CBF"/>
    <w:rsid w:val="00F4406A"/>
    <w:rsid w:val="00F4583F"/>
    <w:rsid w:val="00F5337B"/>
    <w:rsid w:val="00F55F07"/>
    <w:rsid w:val="00F608BB"/>
    <w:rsid w:val="00F63A31"/>
    <w:rsid w:val="00F70C23"/>
    <w:rsid w:val="00F724DD"/>
    <w:rsid w:val="00F75525"/>
    <w:rsid w:val="00F9371F"/>
    <w:rsid w:val="00F95775"/>
    <w:rsid w:val="00FA08C1"/>
    <w:rsid w:val="00FB0CAB"/>
    <w:rsid w:val="00FB1C9B"/>
    <w:rsid w:val="00FB5DF3"/>
    <w:rsid w:val="00FD26AB"/>
    <w:rsid w:val="00FE470F"/>
    <w:rsid w:val="00FF51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70337"/>
    <o:shapelayout v:ext="edit">
      <o:idmap v:ext="edit" data="1"/>
    </o:shapelayout>
  </w:shapeDefaults>
  <w:decimalSymbol w:val=","/>
  <w:listSeparator w:val=";"/>
  <w14:docId w14:val="143C7520"/>
  <w15:chartTrackingRefBased/>
  <w15:docId w15:val="{6C5B5EB3-F339-4604-9193-BA6FDFD0E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4B9"/>
    <w:pPr>
      <w:spacing w:after="0" w:line="240" w:lineRule="auto"/>
    </w:pPr>
    <w:rPr>
      <w:rFonts w:asciiTheme="majorHAnsi" w:eastAsia="Times New Roman" w:hAnsiTheme="majorHAnsi" w:cs="Times New Roman"/>
      <w:sz w:val="20"/>
      <w:szCs w:val="24"/>
      <w:lang w:eastAsia="fr-FR"/>
    </w:rPr>
  </w:style>
  <w:style w:type="paragraph" w:styleId="Titre1">
    <w:name w:val="heading 1"/>
    <w:basedOn w:val="Normal"/>
    <w:next w:val="Normal"/>
    <w:link w:val="Titre1Car"/>
    <w:autoRedefine/>
    <w:qFormat/>
    <w:rsid w:val="00FB0CAB"/>
    <w:pPr>
      <w:keepNext/>
      <w:numPr>
        <w:ilvl w:val="1"/>
        <w:numId w:val="3"/>
      </w:numPr>
      <w:tabs>
        <w:tab w:val="clear" w:pos="3913"/>
      </w:tabs>
      <w:autoSpaceDE w:val="0"/>
      <w:autoSpaceDN w:val="0"/>
      <w:adjustRightInd w:val="0"/>
      <w:ind w:left="426"/>
      <w:outlineLvl w:val="0"/>
    </w:pPr>
    <w:rPr>
      <w:rFonts w:ascii="Corbel" w:eastAsia="Arial Unicode MS" w:hAnsi="Corbel" w:cs="Arial"/>
      <w:b/>
      <w:bCs/>
      <w:sz w:val="22"/>
      <w:szCs w:val="28"/>
      <w:u w:val="single"/>
    </w:rPr>
  </w:style>
  <w:style w:type="paragraph" w:styleId="Titre2">
    <w:name w:val="heading 2"/>
    <w:basedOn w:val="Normal"/>
    <w:next w:val="Normal"/>
    <w:link w:val="Titre2Car"/>
    <w:autoRedefine/>
    <w:qFormat/>
    <w:rsid w:val="00FB0CAB"/>
    <w:pPr>
      <w:keepNext/>
      <w:widowControl w:val="0"/>
      <w:numPr>
        <w:ilvl w:val="2"/>
        <w:numId w:val="3"/>
      </w:numPr>
      <w:tabs>
        <w:tab w:val="clear" w:pos="964"/>
        <w:tab w:val="num" w:pos="1390"/>
      </w:tabs>
      <w:autoSpaceDE w:val="0"/>
      <w:autoSpaceDN w:val="0"/>
      <w:adjustRightInd w:val="0"/>
      <w:ind w:left="1155"/>
      <w:textboxTightWrap w:val="allLines"/>
      <w:outlineLvl w:val="1"/>
    </w:pPr>
    <w:rPr>
      <w:rFonts w:ascii="Corbel" w:hAnsi="Corbel" w:cstheme="majorHAnsi"/>
      <w:b/>
      <w:bCs/>
      <w:iCs/>
      <w:szCs w:val="14"/>
      <w:u w:val="single" w:color="000000"/>
    </w:rPr>
  </w:style>
  <w:style w:type="paragraph" w:styleId="Titre3">
    <w:name w:val="heading 3"/>
    <w:basedOn w:val="Normal"/>
    <w:next w:val="Normal"/>
    <w:link w:val="Titre3Car"/>
    <w:uiPriority w:val="9"/>
    <w:qFormat/>
    <w:rsid w:val="00D15562"/>
    <w:pPr>
      <w:keepNext/>
      <w:spacing w:before="240" w:after="60"/>
      <w:outlineLvl w:val="2"/>
    </w:pPr>
    <w:rPr>
      <w:rFonts w:ascii="Arial" w:hAnsi="Arial" w:cs="Arial"/>
      <w:b/>
      <w:bCs/>
      <w:sz w:val="26"/>
      <w:szCs w:val="26"/>
    </w:rPr>
  </w:style>
  <w:style w:type="paragraph" w:styleId="Titre4">
    <w:name w:val="heading 4"/>
    <w:basedOn w:val="Normal"/>
    <w:next w:val="Normal"/>
    <w:link w:val="Titre4Car"/>
    <w:autoRedefine/>
    <w:uiPriority w:val="9"/>
    <w:unhideWhenUsed/>
    <w:qFormat/>
    <w:rsid w:val="006646C0"/>
    <w:pPr>
      <w:keepNext/>
      <w:keepLines/>
      <w:numPr>
        <w:ilvl w:val="3"/>
        <w:numId w:val="3"/>
      </w:numPr>
      <w:tabs>
        <w:tab w:val="left" w:pos="9070"/>
      </w:tabs>
      <w:jc w:val="both"/>
      <w:outlineLvl w:val="3"/>
    </w:pPr>
    <w:rPr>
      <w:rFonts w:eastAsiaTheme="majorEastAsia" w:cstheme="majorHAnsi"/>
      <w:bCs/>
      <w:i/>
      <w:iCs/>
      <w:color w:val="000000" w:themeColor="text1"/>
      <w:szCs w:val="20"/>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paragraph" w:styleId="Titre6">
    <w:name w:val="heading 6"/>
    <w:basedOn w:val="Normal"/>
    <w:next w:val="Normal"/>
    <w:link w:val="Titre6Car"/>
    <w:uiPriority w:val="9"/>
    <w:semiHidden/>
    <w:unhideWhenUsed/>
    <w:qFormat/>
    <w:rsid w:val="00D15562"/>
    <w:p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D15562"/>
    <w:pPr>
      <w:spacing w:before="240" w:after="60"/>
      <w:outlineLvl w:val="6"/>
    </w:pPr>
    <w:rPr>
      <w:rFonts w:ascii="Calibri" w:hAnsi="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512650"/>
    <w:pPr>
      <w:widowControl w:val="0"/>
      <w:numPr>
        <w:numId w:val="3"/>
      </w:numPr>
      <w:pBdr>
        <w:top w:val="single" w:sz="4" w:space="1" w:color="auto"/>
        <w:left w:val="single" w:sz="4" w:space="4" w:color="auto"/>
        <w:bottom w:val="single" w:sz="4" w:space="1" w:color="auto"/>
        <w:right w:val="single" w:sz="4" w:space="4" w:color="auto"/>
      </w:pBdr>
      <w:shd w:val="clear" w:color="auto" w:fill="C5E0B3" w:themeFill="accent6" w:themeFillTint="66"/>
      <w:tabs>
        <w:tab w:val="clear" w:pos="2580"/>
        <w:tab w:val="num" w:pos="680"/>
      </w:tabs>
      <w:autoSpaceDE w:val="0"/>
      <w:autoSpaceDN w:val="0"/>
      <w:adjustRightInd w:val="0"/>
      <w:ind w:left="624"/>
    </w:pPr>
    <w:rPr>
      <w:b/>
      <w:caps/>
      <w:sz w:val="22"/>
      <w:szCs w:val="28"/>
    </w:rPr>
  </w:style>
  <w:style w:type="character" w:customStyle="1" w:styleId="TitreCar">
    <w:name w:val="Titre Car"/>
    <w:basedOn w:val="Policepardfaut"/>
    <w:link w:val="Titre"/>
    <w:rsid w:val="00512650"/>
    <w:rPr>
      <w:rFonts w:asciiTheme="majorHAnsi" w:eastAsia="Times New Roman" w:hAnsiTheme="majorHAnsi" w:cs="Times New Roman"/>
      <w:b/>
      <w:caps/>
      <w:szCs w:val="28"/>
      <w:shd w:val="clear" w:color="auto" w:fill="C5E0B3" w:themeFill="accent6" w:themeFillTint="66"/>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link w:val="Titre2"/>
    <w:rsid w:val="00FB0CAB"/>
    <w:rPr>
      <w:rFonts w:ascii="Corbel" w:eastAsia="Times New Roman" w:hAnsi="Corbel" w:cstheme="majorHAnsi"/>
      <w:b/>
      <w:bCs/>
      <w:iCs/>
      <w:sz w:val="20"/>
      <w:szCs w:val="14"/>
      <w:u w:val="single" w:color="000000"/>
      <w:lang w:eastAsia="fr-FR"/>
    </w:rPr>
  </w:style>
  <w:style w:type="paragraph" w:styleId="Sansinterligne">
    <w:name w:val="No Spacing"/>
    <w:autoRedefine/>
    <w:uiPriority w:val="1"/>
    <w:qFormat/>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basedOn w:val="Policepardfaut"/>
    <w:link w:val="Titre4"/>
    <w:uiPriority w:val="9"/>
    <w:rsid w:val="006646C0"/>
    <w:rPr>
      <w:rFonts w:asciiTheme="majorHAnsi" w:eastAsiaTheme="majorEastAsia" w:hAnsiTheme="majorHAnsi" w:cstheme="majorHAnsi"/>
      <w:bCs/>
      <w:i/>
      <w:iCs/>
      <w:color w:val="000000" w:themeColor="text1"/>
      <w:sz w:val="20"/>
      <w:szCs w:val="20"/>
      <w:u w:val="single"/>
      <w:lang w:eastAsia="fr-FR"/>
    </w:rPr>
  </w:style>
  <w:style w:type="character" w:customStyle="1" w:styleId="Titre1Car">
    <w:name w:val="Titre 1 Car"/>
    <w:basedOn w:val="Policepardfaut"/>
    <w:link w:val="Titre1"/>
    <w:rsid w:val="00FB0CAB"/>
    <w:rPr>
      <w:rFonts w:ascii="Corbel" w:eastAsia="Arial Unicode MS" w:hAnsi="Corbel" w:cs="Arial"/>
      <w:b/>
      <w:bCs/>
      <w:szCs w:val="28"/>
      <w:u w:val="single"/>
      <w:lang w:eastAsia="fr-FR"/>
    </w:rPr>
  </w:style>
  <w:style w:type="character" w:customStyle="1" w:styleId="Titre3Car">
    <w:name w:val="Titre 3 Car"/>
    <w:basedOn w:val="Policepardfaut"/>
    <w:link w:val="Titre3"/>
    <w:uiPriority w:val="9"/>
    <w:rsid w:val="00D15562"/>
    <w:rPr>
      <w:rFonts w:ascii="Arial" w:eastAsia="Times New Roman" w:hAnsi="Arial" w:cs="Arial"/>
      <w:b/>
      <w:bCs/>
      <w:sz w:val="26"/>
      <w:szCs w:val="26"/>
      <w:lang w:eastAsia="fr-FR"/>
    </w:rPr>
  </w:style>
  <w:style w:type="character" w:customStyle="1" w:styleId="Titre6Car">
    <w:name w:val="Titre 6 Car"/>
    <w:basedOn w:val="Policepardfaut"/>
    <w:link w:val="Titre6"/>
    <w:uiPriority w:val="9"/>
    <w:semiHidden/>
    <w:rsid w:val="00D15562"/>
    <w:rPr>
      <w:rFonts w:ascii="Calibri" w:eastAsia="Times New Roman" w:hAnsi="Calibri" w:cs="Times New Roman"/>
      <w:b/>
      <w:bCs/>
      <w:lang w:eastAsia="fr-FR"/>
    </w:rPr>
  </w:style>
  <w:style w:type="character" w:customStyle="1" w:styleId="Titre7Car">
    <w:name w:val="Titre 7 Car"/>
    <w:basedOn w:val="Policepardfaut"/>
    <w:link w:val="Titre7"/>
    <w:uiPriority w:val="9"/>
    <w:semiHidden/>
    <w:rsid w:val="00D15562"/>
    <w:rPr>
      <w:rFonts w:ascii="Calibri" w:eastAsia="Times New Roman" w:hAnsi="Calibri" w:cs="Times New Roman"/>
      <w:sz w:val="24"/>
      <w:szCs w:val="24"/>
      <w:lang w:eastAsia="fr-FR"/>
    </w:rPr>
  </w:style>
  <w:style w:type="paragraph" w:customStyle="1" w:styleId="RedTitre">
    <w:name w:val="RedTitre"/>
    <w:basedOn w:val="Normal"/>
    <w:rsid w:val="00D15562"/>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rsid w:val="00D15562"/>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rsid w:val="00D15562"/>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rsid w:val="00D15562"/>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rsid w:val="00D15562"/>
    <w:pPr>
      <w:widowControl w:val="0"/>
      <w:autoSpaceDE w:val="0"/>
      <w:autoSpaceDN w:val="0"/>
      <w:adjustRightInd w:val="0"/>
    </w:pPr>
    <w:rPr>
      <w:rFonts w:ascii="Arial" w:hAnsi="Arial" w:cs="Arial"/>
      <w:sz w:val="22"/>
      <w:szCs w:val="22"/>
    </w:rPr>
  </w:style>
  <w:style w:type="paragraph" w:customStyle="1" w:styleId="RedPara">
    <w:name w:val="RedPara"/>
    <w:basedOn w:val="Normal"/>
    <w:rsid w:val="00D15562"/>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link w:val="RedTxtCar"/>
    <w:rsid w:val="00D15562"/>
    <w:pPr>
      <w:widowControl w:val="0"/>
      <w:autoSpaceDE w:val="0"/>
      <w:autoSpaceDN w:val="0"/>
      <w:adjustRightInd w:val="0"/>
      <w:jc w:val="both"/>
    </w:pPr>
    <w:rPr>
      <w:rFonts w:ascii="Arial" w:hAnsi="Arial" w:cs="Arial"/>
      <w:sz w:val="22"/>
      <w:szCs w:val="22"/>
    </w:rPr>
  </w:style>
  <w:style w:type="paragraph" w:customStyle="1" w:styleId="RedRub">
    <w:name w:val="RedRub"/>
    <w:basedOn w:val="Normal"/>
    <w:rsid w:val="00D15562"/>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link w:val="En-tteCar"/>
    <w:semiHidden/>
    <w:rsid w:val="00D15562"/>
    <w:pPr>
      <w:tabs>
        <w:tab w:val="center" w:pos="4536"/>
        <w:tab w:val="right" w:pos="9072"/>
      </w:tabs>
    </w:pPr>
  </w:style>
  <w:style w:type="character" w:customStyle="1" w:styleId="En-tteCar">
    <w:name w:val="En-tête Car"/>
    <w:basedOn w:val="Policepardfaut"/>
    <w:link w:val="En-tte"/>
    <w:semiHidden/>
    <w:rsid w:val="00D15562"/>
    <w:rPr>
      <w:rFonts w:ascii="Times New Roman" w:eastAsia="Times New Roman" w:hAnsi="Times New Roman" w:cs="Times New Roman"/>
      <w:sz w:val="24"/>
      <w:szCs w:val="24"/>
      <w:lang w:eastAsia="fr-FR"/>
    </w:rPr>
  </w:style>
  <w:style w:type="paragraph" w:styleId="Pieddepage">
    <w:name w:val="footer"/>
    <w:basedOn w:val="Normal"/>
    <w:link w:val="PieddepageCar"/>
    <w:semiHidden/>
    <w:rsid w:val="00D15562"/>
    <w:pPr>
      <w:tabs>
        <w:tab w:val="center" w:pos="4536"/>
        <w:tab w:val="right" w:pos="9072"/>
      </w:tabs>
    </w:pPr>
  </w:style>
  <w:style w:type="character" w:customStyle="1" w:styleId="PieddepageCar">
    <w:name w:val="Pied de page Car"/>
    <w:basedOn w:val="Policepardfaut"/>
    <w:link w:val="Pieddepage"/>
    <w:semiHidden/>
    <w:rsid w:val="00D15562"/>
    <w:rPr>
      <w:rFonts w:ascii="Times New Roman" w:eastAsia="Times New Roman" w:hAnsi="Times New Roman" w:cs="Times New Roman"/>
      <w:sz w:val="24"/>
      <w:szCs w:val="24"/>
      <w:lang w:eastAsia="fr-FR"/>
    </w:rPr>
  </w:style>
  <w:style w:type="character" w:styleId="Numrodepage">
    <w:name w:val="page number"/>
    <w:basedOn w:val="Policepardfaut"/>
    <w:semiHidden/>
    <w:rsid w:val="00D15562"/>
  </w:style>
  <w:style w:type="paragraph" w:customStyle="1" w:styleId="Corpsdutexteespace12dessus">
    <w:name w:val="Corps du texte espace 12 dessus"/>
    <w:basedOn w:val="Normal"/>
    <w:rsid w:val="00D15562"/>
    <w:pPr>
      <w:spacing w:before="240"/>
      <w:jc w:val="both"/>
    </w:pPr>
    <w:rPr>
      <w:rFonts w:ascii="Arial" w:hAnsi="Arial" w:cs="Arial"/>
      <w:sz w:val="18"/>
      <w:szCs w:val="18"/>
    </w:rPr>
  </w:style>
  <w:style w:type="paragraph" w:customStyle="1" w:styleId="Puce1dedbutCar">
    <w:name w:val="Puce 1 de début Car"/>
    <w:basedOn w:val="Puce1"/>
    <w:next w:val="Puce1"/>
    <w:rsid w:val="00D15562"/>
    <w:pPr>
      <w:numPr>
        <w:numId w:val="2"/>
      </w:numPr>
      <w:spacing w:before="240"/>
    </w:pPr>
  </w:style>
  <w:style w:type="paragraph" w:customStyle="1" w:styleId="Puce1">
    <w:name w:val="Puce 1"/>
    <w:basedOn w:val="Normal"/>
    <w:rsid w:val="00D15562"/>
    <w:pPr>
      <w:numPr>
        <w:numId w:val="1"/>
      </w:numPr>
      <w:ind w:right="357"/>
      <w:jc w:val="both"/>
    </w:pPr>
    <w:rPr>
      <w:rFonts w:ascii="Arial" w:hAnsi="Arial" w:cs="Arial"/>
      <w:sz w:val="18"/>
      <w:szCs w:val="18"/>
    </w:rPr>
  </w:style>
  <w:style w:type="paragraph" w:styleId="TM4">
    <w:name w:val="toc 4"/>
    <w:basedOn w:val="Normal"/>
    <w:next w:val="Normal"/>
    <w:uiPriority w:val="39"/>
    <w:rsid w:val="00D15562"/>
    <w:pPr>
      <w:ind w:left="600"/>
    </w:pPr>
    <w:rPr>
      <w:rFonts w:asciiTheme="minorHAnsi" w:hAnsiTheme="minorHAnsi"/>
      <w:szCs w:val="20"/>
    </w:rPr>
  </w:style>
  <w:style w:type="paragraph" w:customStyle="1" w:styleId="Normal2">
    <w:name w:val="Normal2"/>
    <w:basedOn w:val="Normal"/>
    <w:rsid w:val="00D15562"/>
    <w:pPr>
      <w:keepLines/>
      <w:tabs>
        <w:tab w:val="left" w:pos="567"/>
        <w:tab w:val="left" w:pos="851"/>
        <w:tab w:val="left" w:pos="1134"/>
      </w:tabs>
      <w:ind w:left="284" w:firstLine="284"/>
      <w:jc w:val="both"/>
    </w:pPr>
    <w:rPr>
      <w:sz w:val="22"/>
      <w:szCs w:val="22"/>
    </w:rPr>
  </w:style>
  <w:style w:type="paragraph" w:customStyle="1" w:styleId="Normal1">
    <w:name w:val="Normal1"/>
    <w:basedOn w:val="Normal"/>
    <w:rsid w:val="00D15562"/>
    <w:pPr>
      <w:keepLines/>
      <w:tabs>
        <w:tab w:val="left" w:pos="284"/>
        <w:tab w:val="left" w:pos="567"/>
        <w:tab w:val="left" w:pos="851"/>
      </w:tabs>
      <w:ind w:firstLine="284"/>
      <w:jc w:val="both"/>
    </w:pPr>
    <w:rPr>
      <w:sz w:val="22"/>
      <w:szCs w:val="22"/>
    </w:rPr>
  </w:style>
  <w:style w:type="paragraph" w:styleId="Corpsdetexte2">
    <w:name w:val="Body Text 2"/>
    <w:basedOn w:val="Normal"/>
    <w:link w:val="Corpsdetexte2Car"/>
    <w:semiHidden/>
    <w:rsid w:val="00D15562"/>
    <w:pPr>
      <w:widowControl w:val="0"/>
      <w:autoSpaceDE w:val="0"/>
      <w:autoSpaceDN w:val="0"/>
      <w:adjustRightInd w:val="0"/>
      <w:spacing w:before="120"/>
      <w:jc w:val="both"/>
    </w:pPr>
    <w:rPr>
      <w:rFonts w:ascii="Arial" w:hAnsi="Arial" w:cs="Arial"/>
      <w:szCs w:val="18"/>
    </w:rPr>
  </w:style>
  <w:style w:type="character" w:customStyle="1" w:styleId="Corpsdetexte2Car">
    <w:name w:val="Corps de texte 2 Car"/>
    <w:basedOn w:val="Policepardfaut"/>
    <w:link w:val="Corpsdetexte2"/>
    <w:semiHidden/>
    <w:rsid w:val="00D15562"/>
    <w:rPr>
      <w:rFonts w:ascii="Arial" w:eastAsia="Times New Roman" w:hAnsi="Arial" w:cs="Arial"/>
      <w:sz w:val="24"/>
      <w:szCs w:val="18"/>
      <w:lang w:eastAsia="fr-FR"/>
    </w:rPr>
  </w:style>
  <w:style w:type="paragraph" w:customStyle="1" w:styleId="descript">
    <w:name w:val="descript"/>
    <w:rsid w:val="00D15562"/>
    <w:pPr>
      <w:spacing w:after="0" w:line="240" w:lineRule="auto"/>
      <w:ind w:left="567"/>
      <w:jc w:val="both"/>
    </w:pPr>
    <w:rPr>
      <w:rFonts w:ascii="Arial" w:eastAsia="Times New Roman" w:hAnsi="Arial" w:cs="Times New Roman"/>
      <w:sz w:val="20"/>
      <w:szCs w:val="20"/>
      <w:lang w:eastAsia="fr-FR"/>
    </w:rPr>
  </w:style>
  <w:style w:type="character" w:customStyle="1" w:styleId="style371">
    <w:name w:val="style371"/>
    <w:uiPriority w:val="99"/>
    <w:rsid w:val="00D15562"/>
    <w:rPr>
      <w:rFonts w:ascii="Arial" w:hAnsi="Arial" w:cs="Arial" w:hint="default"/>
    </w:rPr>
  </w:style>
  <w:style w:type="character" w:customStyle="1" w:styleId="style81">
    <w:name w:val="style81"/>
    <w:rsid w:val="00D15562"/>
    <w:rPr>
      <w:rFonts w:ascii="Arial" w:hAnsi="Arial" w:cs="Arial" w:hint="default"/>
      <w:color w:val="0000FF"/>
    </w:rPr>
  </w:style>
  <w:style w:type="paragraph" w:customStyle="1" w:styleId="style4">
    <w:name w:val="style4"/>
    <w:basedOn w:val="Normal"/>
    <w:uiPriority w:val="99"/>
    <w:rsid w:val="00D15562"/>
    <w:pPr>
      <w:spacing w:before="100" w:beforeAutospacing="1" w:after="100" w:afterAutospacing="1"/>
      <w:jc w:val="both"/>
    </w:pPr>
    <w:rPr>
      <w:rFonts w:ascii="Arial Unicode MS" w:eastAsia="Arial Unicode MS" w:hAnsi="Arial Unicode MS" w:cs="Arial Unicode MS"/>
      <w:sz w:val="27"/>
      <w:szCs w:val="27"/>
    </w:rPr>
  </w:style>
  <w:style w:type="character" w:styleId="lev">
    <w:name w:val="Strong"/>
    <w:qFormat/>
    <w:rsid w:val="00D15562"/>
    <w:rPr>
      <w:b/>
      <w:bCs/>
    </w:rPr>
  </w:style>
  <w:style w:type="paragraph" w:styleId="NormalWeb">
    <w:name w:val="Normal (Web)"/>
    <w:basedOn w:val="Normal"/>
    <w:uiPriority w:val="99"/>
    <w:semiHidden/>
    <w:rsid w:val="00D15562"/>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uiPriority w:val="99"/>
    <w:rsid w:val="00D15562"/>
    <w:pPr>
      <w:spacing w:before="100" w:beforeAutospacing="1" w:after="100" w:afterAutospacing="1"/>
    </w:pPr>
  </w:style>
  <w:style w:type="paragraph" w:customStyle="1" w:styleId="paragraphe">
    <w:name w:val="paragraphe"/>
    <w:basedOn w:val="Normal"/>
    <w:rsid w:val="00D15562"/>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qFormat/>
    <w:rsid w:val="00D15562"/>
    <w:pPr>
      <w:spacing w:before="120"/>
    </w:pPr>
    <w:rPr>
      <w:rFonts w:asciiTheme="minorHAnsi" w:hAnsiTheme="minorHAnsi"/>
      <w:b/>
      <w:bCs/>
      <w:i/>
      <w:iCs/>
      <w:sz w:val="24"/>
    </w:rPr>
  </w:style>
  <w:style w:type="paragraph" w:styleId="TM2">
    <w:name w:val="toc 2"/>
    <w:basedOn w:val="Normal"/>
    <w:next w:val="Normal"/>
    <w:autoRedefine/>
    <w:uiPriority w:val="39"/>
    <w:qFormat/>
    <w:rsid w:val="002D13EA"/>
    <w:pPr>
      <w:tabs>
        <w:tab w:val="left" w:pos="1200"/>
        <w:tab w:val="right" w:leader="underscore" w:pos="9062"/>
      </w:tabs>
      <w:ind w:left="198"/>
    </w:pPr>
    <w:rPr>
      <w:rFonts w:asciiTheme="minorHAnsi" w:hAnsiTheme="minorHAnsi"/>
      <w:b/>
      <w:bCs/>
      <w:sz w:val="22"/>
      <w:szCs w:val="22"/>
    </w:rPr>
  </w:style>
  <w:style w:type="paragraph" w:styleId="TM3">
    <w:name w:val="toc 3"/>
    <w:basedOn w:val="Normal"/>
    <w:next w:val="Normal"/>
    <w:autoRedefine/>
    <w:uiPriority w:val="39"/>
    <w:qFormat/>
    <w:rsid w:val="00D15562"/>
    <w:pPr>
      <w:ind w:left="400"/>
    </w:pPr>
    <w:rPr>
      <w:rFonts w:asciiTheme="minorHAnsi" w:hAnsiTheme="minorHAnsi"/>
      <w:szCs w:val="20"/>
    </w:rPr>
  </w:style>
  <w:style w:type="paragraph" w:styleId="TM5">
    <w:name w:val="toc 5"/>
    <w:basedOn w:val="Normal"/>
    <w:next w:val="Normal"/>
    <w:autoRedefine/>
    <w:uiPriority w:val="39"/>
    <w:rsid w:val="00D15562"/>
    <w:pPr>
      <w:ind w:left="800"/>
    </w:pPr>
    <w:rPr>
      <w:rFonts w:asciiTheme="minorHAnsi" w:hAnsiTheme="minorHAnsi"/>
      <w:szCs w:val="20"/>
    </w:rPr>
  </w:style>
  <w:style w:type="paragraph" w:styleId="TM6">
    <w:name w:val="toc 6"/>
    <w:basedOn w:val="Normal"/>
    <w:next w:val="Normal"/>
    <w:autoRedefine/>
    <w:uiPriority w:val="39"/>
    <w:rsid w:val="00D15562"/>
    <w:pPr>
      <w:ind w:left="1000"/>
    </w:pPr>
    <w:rPr>
      <w:rFonts w:asciiTheme="minorHAnsi" w:hAnsiTheme="minorHAnsi"/>
      <w:szCs w:val="20"/>
    </w:rPr>
  </w:style>
  <w:style w:type="paragraph" w:styleId="TM7">
    <w:name w:val="toc 7"/>
    <w:basedOn w:val="Normal"/>
    <w:next w:val="Normal"/>
    <w:autoRedefine/>
    <w:uiPriority w:val="39"/>
    <w:rsid w:val="00D15562"/>
    <w:pPr>
      <w:ind w:left="1200"/>
    </w:pPr>
    <w:rPr>
      <w:rFonts w:asciiTheme="minorHAnsi" w:hAnsiTheme="minorHAnsi"/>
      <w:szCs w:val="20"/>
    </w:rPr>
  </w:style>
  <w:style w:type="paragraph" w:styleId="TM8">
    <w:name w:val="toc 8"/>
    <w:basedOn w:val="Normal"/>
    <w:next w:val="Normal"/>
    <w:autoRedefine/>
    <w:uiPriority w:val="39"/>
    <w:rsid w:val="00D15562"/>
    <w:pPr>
      <w:ind w:left="1400"/>
    </w:pPr>
    <w:rPr>
      <w:rFonts w:asciiTheme="minorHAnsi" w:hAnsiTheme="minorHAnsi"/>
      <w:szCs w:val="20"/>
    </w:rPr>
  </w:style>
  <w:style w:type="paragraph" w:styleId="TM9">
    <w:name w:val="toc 9"/>
    <w:basedOn w:val="Normal"/>
    <w:next w:val="Normal"/>
    <w:autoRedefine/>
    <w:uiPriority w:val="39"/>
    <w:rsid w:val="00D15562"/>
    <w:pPr>
      <w:ind w:left="1600"/>
    </w:pPr>
    <w:rPr>
      <w:rFonts w:asciiTheme="minorHAnsi" w:hAnsiTheme="minorHAnsi"/>
      <w:szCs w:val="20"/>
    </w:rPr>
  </w:style>
  <w:style w:type="character" w:styleId="Lienhypertexte">
    <w:name w:val="Hyperlink"/>
    <w:uiPriority w:val="99"/>
    <w:rsid w:val="00D15562"/>
    <w:rPr>
      <w:color w:val="0000FF"/>
      <w:u w:val="single"/>
    </w:rPr>
  </w:style>
  <w:style w:type="paragraph" w:customStyle="1" w:styleId="Default">
    <w:name w:val="Default"/>
    <w:rsid w:val="00D15562"/>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Lienhypertextesuivivisit">
    <w:name w:val="FollowedHyperlink"/>
    <w:semiHidden/>
    <w:rsid w:val="00D15562"/>
    <w:rPr>
      <w:color w:val="800080"/>
      <w:u w:val="single"/>
    </w:rPr>
  </w:style>
  <w:style w:type="paragraph" w:styleId="Textedebulles">
    <w:name w:val="Balloon Text"/>
    <w:basedOn w:val="Normal"/>
    <w:link w:val="TextedebullesCar"/>
    <w:uiPriority w:val="99"/>
    <w:semiHidden/>
    <w:unhideWhenUsed/>
    <w:rsid w:val="00D15562"/>
    <w:rPr>
      <w:rFonts w:ascii="Tahoma" w:hAnsi="Tahoma" w:cs="Tahoma"/>
      <w:sz w:val="16"/>
      <w:szCs w:val="16"/>
    </w:rPr>
  </w:style>
  <w:style w:type="character" w:customStyle="1" w:styleId="TextedebullesCar">
    <w:name w:val="Texte de bulles Car"/>
    <w:basedOn w:val="Policepardfaut"/>
    <w:link w:val="Textedebulles"/>
    <w:uiPriority w:val="99"/>
    <w:semiHidden/>
    <w:rsid w:val="00D15562"/>
    <w:rPr>
      <w:rFonts w:ascii="Tahoma" w:eastAsia="Times New Roman" w:hAnsi="Tahoma" w:cs="Tahoma"/>
      <w:sz w:val="16"/>
      <w:szCs w:val="16"/>
      <w:lang w:eastAsia="fr-FR"/>
    </w:rPr>
  </w:style>
  <w:style w:type="paragraph" w:styleId="En-ttedetabledesmatires">
    <w:name w:val="TOC Heading"/>
    <w:basedOn w:val="Titre1"/>
    <w:next w:val="Normal"/>
    <w:uiPriority w:val="39"/>
    <w:semiHidden/>
    <w:unhideWhenUsed/>
    <w:qFormat/>
    <w:rsid w:val="00D15562"/>
    <w:pPr>
      <w:keepLines/>
      <w:autoSpaceDE/>
      <w:autoSpaceDN/>
      <w:adjustRightInd/>
      <w:spacing w:before="480" w:line="276" w:lineRule="auto"/>
      <w:outlineLvl w:val="9"/>
    </w:pPr>
    <w:rPr>
      <w:rFonts w:ascii="Cambria" w:eastAsia="Times New Roman" w:hAnsi="Cambria" w:cs="Times New Roman"/>
      <w:color w:val="365F91"/>
    </w:rPr>
  </w:style>
  <w:style w:type="table" w:styleId="Grilledutableau">
    <w:name w:val="Table Grid"/>
    <w:basedOn w:val="TableauNormal"/>
    <w:uiPriority w:val="59"/>
    <w:rsid w:val="00D155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unhideWhenUsed/>
    <w:rsid w:val="00D15562"/>
    <w:rPr>
      <w:sz w:val="16"/>
      <w:szCs w:val="16"/>
    </w:rPr>
  </w:style>
  <w:style w:type="paragraph" w:styleId="Commentaire">
    <w:name w:val="annotation text"/>
    <w:basedOn w:val="Normal"/>
    <w:link w:val="CommentaireCar"/>
    <w:uiPriority w:val="99"/>
    <w:unhideWhenUsed/>
    <w:rsid w:val="00D15562"/>
    <w:rPr>
      <w:szCs w:val="20"/>
    </w:rPr>
  </w:style>
  <w:style w:type="character" w:customStyle="1" w:styleId="CommentaireCar">
    <w:name w:val="Commentaire Car"/>
    <w:basedOn w:val="Policepardfaut"/>
    <w:link w:val="Commentaire"/>
    <w:uiPriority w:val="99"/>
    <w:rsid w:val="00D15562"/>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15562"/>
    <w:rPr>
      <w:b/>
      <w:bCs/>
    </w:rPr>
  </w:style>
  <w:style w:type="character" w:customStyle="1" w:styleId="ObjetducommentaireCar">
    <w:name w:val="Objet du commentaire Car"/>
    <w:basedOn w:val="CommentaireCar"/>
    <w:link w:val="Objetducommentaire"/>
    <w:uiPriority w:val="99"/>
    <w:semiHidden/>
    <w:rsid w:val="00D15562"/>
    <w:rPr>
      <w:rFonts w:ascii="Times New Roman" w:eastAsia="Times New Roman" w:hAnsi="Times New Roman" w:cs="Times New Roman"/>
      <w:b/>
      <w:bCs/>
      <w:sz w:val="20"/>
      <w:szCs w:val="20"/>
      <w:lang w:eastAsia="fr-FR"/>
    </w:rPr>
  </w:style>
  <w:style w:type="paragraph" w:styleId="Corpsdetexte">
    <w:name w:val="Body Text"/>
    <w:basedOn w:val="Normal"/>
    <w:link w:val="CorpsdetexteCar"/>
    <w:uiPriority w:val="99"/>
    <w:semiHidden/>
    <w:unhideWhenUsed/>
    <w:rsid w:val="00D15562"/>
    <w:pPr>
      <w:spacing w:after="120"/>
    </w:pPr>
  </w:style>
  <w:style w:type="character" w:customStyle="1" w:styleId="CorpsdetexteCar">
    <w:name w:val="Corps de texte Car"/>
    <w:basedOn w:val="Policepardfaut"/>
    <w:link w:val="Corpsdetexte"/>
    <w:uiPriority w:val="99"/>
    <w:semiHidden/>
    <w:rsid w:val="00D15562"/>
    <w:rPr>
      <w:rFonts w:ascii="Times New Roman" w:eastAsia="Times New Roman" w:hAnsi="Times New Roman" w:cs="Times New Roman"/>
      <w:sz w:val="24"/>
      <w:szCs w:val="24"/>
      <w:lang w:eastAsia="fr-FR"/>
    </w:rPr>
  </w:style>
  <w:style w:type="paragraph" w:customStyle="1" w:styleId="Article">
    <w:name w:val="Article"/>
    <w:basedOn w:val="Normal"/>
    <w:rsid w:val="00D15562"/>
    <w:pPr>
      <w:jc w:val="both"/>
    </w:pPr>
    <w:rPr>
      <w:b/>
      <w:sz w:val="28"/>
      <w:szCs w:val="28"/>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Paragraphe de liste1"/>
    <w:basedOn w:val="Normal"/>
    <w:link w:val="ParagraphedelisteCar"/>
    <w:uiPriority w:val="34"/>
    <w:qFormat/>
    <w:rsid w:val="00D15562"/>
    <w:pPr>
      <w:ind w:left="720"/>
    </w:pPr>
    <w:rPr>
      <w:rFonts w:ascii="Calibri" w:eastAsia="Calibri" w:hAnsi="Calibri" w:cs="Calibri"/>
      <w:sz w:val="22"/>
      <w:szCs w:val="22"/>
      <w:lang w:eastAsia="en-US"/>
    </w:rPr>
  </w:style>
  <w:style w:type="character" w:customStyle="1" w:styleId="tgc">
    <w:name w:val="_tgc"/>
    <w:rsid w:val="00D15562"/>
  </w:style>
  <w:style w:type="paragraph" w:customStyle="1" w:styleId="SOUS-SOUSARTICLE">
    <w:name w:val="SOUS-SOUS ARTICLE"/>
    <w:basedOn w:val="Normal"/>
    <w:rsid w:val="00D15562"/>
    <w:pPr>
      <w:widowControl w:val="0"/>
      <w:autoSpaceDE w:val="0"/>
      <w:autoSpaceDN w:val="0"/>
      <w:adjustRightInd w:val="0"/>
      <w:jc w:val="both"/>
    </w:pPr>
    <w:rPr>
      <w:rFonts w:ascii="Arial" w:hAnsi="Arial" w:cs="Arial"/>
      <w:b/>
      <w:sz w:val="22"/>
      <w:szCs w:val="22"/>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D15562"/>
    <w:rPr>
      <w:rFonts w:ascii="Calibri" w:eastAsia="Calibri" w:hAnsi="Calibri" w:cs="Calibri"/>
    </w:rPr>
  </w:style>
  <w:style w:type="paragraph" w:customStyle="1" w:styleId="Pa2">
    <w:name w:val="Pa2"/>
    <w:basedOn w:val="Default"/>
    <w:next w:val="Default"/>
    <w:uiPriority w:val="99"/>
    <w:rsid w:val="00D15562"/>
    <w:pPr>
      <w:spacing w:line="241" w:lineRule="atLeast"/>
    </w:pPr>
    <w:rPr>
      <w:color w:val="auto"/>
    </w:rPr>
  </w:style>
  <w:style w:type="character" w:customStyle="1" w:styleId="RedTxtCar">
    <w:name w:val="RedTxt Car"/>
    <w:link w:val="RedTxt"/>
    <w:rsid w:val="00D15562"/>
    <w:rPr>
      <w:rFonts w:ascii="Arial" w:eastAsia="Times New Roman" w:hAnsi="Arial" w:cs="Arial"/>
      <w:lang w:eastAsia="fr-FR"/>
    </w:rPr>
  </w:style>
  <w:style w:type="paragraph" w:customStyle="1" w:styleId="Date1">
    <w:name w:val="Date1"/>
    <w:basedOn w:val="Normal"/>
    <w:rsid w:val="00D15562"/>
    <w:pPr>
      <w:spacing w:before="100" w:beforeAutospacing="1" w:after="100" w:afterAutospacing="1"/>
    </w:pPr>
  </w:style>
  <w:style w:type="character" w:customStyle="1" w:styleId="normaltextrun">
    <w:name w:val="normaltextrun"/>
    <w:rsid w:val="008E0BB4"/>
  </w:style>
  <w:style w:type="character" w:customStyle="1" w:styleId="tabchar">
    <w:name w:val="tabchar"/>
    <w:rsid w:val="008E0BB4"/>
  </w:style>
  <w:style w:type="character" w:customStyle="1" w:styleId="eop">
    <w:name w:val="eop"/>
    <w:rsid w:val="008E0BB4"/>
  </w:style>
  <w:style w:type="character" w:customStyle="1" w:styleId="ui-provider">
    <w:name w:val="ui-provider"/>
    <w:basedOn w:val="Policepardfaut"/>
    <w:rsid w:val="00CD0065"/>
  </w:style>
  <w:style w:type="paragraph" w:customStyle="1" w:styleId="name-article">
    <w:name w:val="name-article"/>
    <w:basedOn w:val="Normal"/>
    <w:rsid w:val="00F608BB"/>
    <w:pPr>
      <w:spacing w:before="100" w:beforeAutospacing="1" w:after="100" w:afterAutospacing="1"/>
    </w:pPr>
    <w:rPr>
      <w:rFonts w:ascii="Times New Roman" w:hAnsi="Times New Roman"/>
      <w:sz w:val="24"/>
    </w:rPr>
  </w:style>
  <w:style w:type="character" w:customStyle="1" w:styleId="Mentionnonrsolue1">
    <w:name w:val="Mention non résolue1"/>
    <w:basedOn w:val="Policepardfaut"/>
    <w:uiPriority w:val="99"/>
    <w:semiHidden/>
    <w:unhideWhenUsed/>
    <w:rsid w:val="00F95775"/>
    <w:rPr>
      <w:color w:val="605E5C"/>
      <w:shd w:val="clear" w:color="auto" w:fill="E1DFDD"/>
    </w:rPr>
  </w:style>
  <w:style w:type="paragraph" w:styleId="Rvision">
    <w:name w:val="Revision"/>
    <w:hidden/>
    <w:uiPriority w:val="99"/>
    <w:semiHidden/>
    <w:rsid w:val="0071615B"/>
    <w:pPr>
      <w:spacing w:after="0" w:line="240" w:lineRule="auto"/>
    </w:pPr>
    <w:rPr>
      <w:rFonts w:asciiTheme="majorHAnsi" w:eastAsia="Times New Roman" w:hAnsiTheme="majorHAnsi" w:cs="Times New Roman"/>
      <w:sz w:val="20"/>
      <w:szCs w:val="24"/>
      <w:lang w:eastAsia="fr-FR"/>
    </w:rPr>
  </w:style>
  <w:style w:type="character" w:styleId="Mentionnonrsolue">
    <w:name w:val="Unresolved Mention"/>
    <w:basedOn w:val="Policepardfaut"/>
    <w:uiPriority w:val="99"/>
    <w:semiHidden/>
    <w:unhideWhenUsed/>
    <w:rsid w:val="00A538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89284">
      <w:bodyDiv w:val="1"/>
      <w:marLeft w:val="0"/>
      <w:marRight w:val="0"/>
      <w:marTop w:val="0"/>
      <w:marBottom w:val="0"/>
      <w:divBdr>
        <w:top w:val="none" w:sz="0" w:space="0" w:color="auto"/>
        <w:left w:val="none" w:sz="0" w:space="0" w:color="auto"/>
        <w:bottom w:val="none" w:sz="0" w:space="0" w:color="auto"/>
        <w:right w:val="none" w:sz="0" w:space="0" w:color="auto"/>
      </w:divBdr>
    </w:div>
    <w:div w:id="497770919">
      <w:bodyDiv w:val="1"/>
      <w:marLeft w:val="0"/>
      <w:marRight w:val="0"/>
      <w:marTop w:val="0"/>
      <w:marBottom w:val="0"/>
      <w:divBdr>
        <w:top w:val="none" w:sz="0" w:space="0" w:color="auto"/>
        <w:left w:val="none" w:sz="0" w:space="0" w:color="auto"/>
        <w:bottom w:val="none" w:sz="0" w:space="0" w:color="auto"/>
        <w:right w:val="none" w:sz="0" w:space="0" w:color="auto"/>
      </w:divBdr>
    </w:div>
    <w:div w:id="548154585">
      <w:bodyDiv w:val="1"/>
      <w:marLeft w:val="0"/>
      <w:marRight w:val="0"/>
      <w:marTop w:val="0"/>
      <w:marBottom w:val="0"/>
      <w:divBdr>
        <w:top w:val="none" w:sz="0" w:space="0" w:color="auto"/>
        <w:left w:val="none" w:sz="0" w:space="0" w:color="auto"/>
        <w:bottom w:val="none" w:sz="0" w:space="0" w:color="auto"/>
        <w:right w:val="none" w:sz="0" w:space="0" w:color="auto"/>
      </w:divBdr>
    </w:div>
    <w:div w:id="839394845">
      <w:bodyDiv w:val="1"/>
      <w:marLeft w:val="0"/>
      <w:marRight w:val="0"/>
      <w:marTop w:val="0"/>
      <w:marBottom w:val="0"/>
      <w:divBdr>
        <w:top w:val="none" w:sz="0" w:space="0" w:color="auto"/>
        <w:left w:val="none" w:sz="0" w:space="0" w:color="auto"/>
        <w:bottom w:val="none" w:sz="0" w:space="0" w:color="auto"/>
        <w:right w:val="none" w:sz="0" w:space="0" w:color="auto"/>
      </w:divBdr>
    </w:div>
    <w:div w:id="1339700446">
      <w:bodyDiv w:val="1"/>
      <w:marLeft w:val="0"/>
      <w:marRight w:val="0"/>
      <w:marTop w:val="0"/>
      <w:marBottom w:val="0"/>
      <w:divBdr>
        <w:top w:val="none" w:sz="0" w:space="0" w:color="auto"/>
        <w:left w:val="none" w:sz="0" w:space="0" w:color="auto"/>
        <w:bottom w:val="none" w:sz="0" w:space="0" w:color="auto"/>
        <w:right w:val="none" w:sz="0" w:space="0" w:color="auto"/>
      </w:divBdr>
    </w:div>
    <w:div w:id="1353989673">
      <w:bodyDiv w:val="1"/>
      <w:marLeft w:val="0"/>
      <w:marRight w:val="0"/>
      <w:marTop w:val="0"/>
      <w:marBottom w:val="0"/>
      <w:divBdr>
        <w:top w:val="none" w:sz="0" w:space="0" w:color="auto"/>
        <w:left w:val="none" w:sz="0" w:space="0" w:color="auto"/>
        <w:bottom w:val="none" w:sz="0" w:space="0" w:color="auto"/>
        <w:right w:val="none" w:sz="0" w:space="0" w:color="auto"/>
      </w:divBdr>
    </w:div>
    <w:div w:id="1410466702">
      <w:bodyDiv w:val="1"/>
      <w:marLeft w:val="0"/>
      <w:marRight w:val="0"/>
      <w:marTop w:val="0"/>
      <w:marBottom w:val="0"/>
      <w:divBdr>
        <w:top w:val="none" w:sz="0" w:space="0" w:color="auto"/>
        <w:left w:val="none" w:sz="0" w:space="0" w:color="auto"/>
        <w:bottom w:val="none" w:sz="0" w:space="0" w:color="auto"/>
        <w:right w:val="none" w:sz="0" w:space="0" w:color="auto"/>
      </w:divBdr>
    </w:div>
    <w:div w:id="1469012005">
      <w:bodyDiv w:val="1"/>
      <w:marLeft w:val="0"/>
      <w:marRight w:val="0"/>
      <w:marTop w:val="0"/>
      <w:marBottom w:val="0"/>
      <w:divBdr>
        <w:top w:val="none" w:sz="0" w:space="0" w:color="auto"/>
        <w:left w:val="none" w:sz="0" w:space="0" w:color="auto"/>
        <w:bottom w:val="none" w:sz="0" w:space="0" w:color="auto"/>
        <w:right w:val="none" w:sz="0" w:space="0" w:color="auto"/>
      </w:divBdr>
    </w:div>
    <w:div w:id="1768886541">
      <w:bodyDiv w:val="1"/>
      <w:marLeft w:val="0"/>
      <w:marRight w:val="0"/>
      <w:marTop w:val="0"/>
      <w:marBottom w:val="0"/>
      <w:divBdr>
        <w:top w:val="none" w:sz="0" w:space="0" w:color="auto"/>
        <w:left w:val="none" w:sz="0" w:space="0" w:color="auto"/>
        <w:bottom w:val="none" w:sz="0" w:space="0" w:color="auto"/>
        <w:right w:val="none" w:sz="0" w:space="0" w:color="auto"/>
      </w:divBdr>
    </w:div>
    <w:div w:id="1804955992">
      <w:bodyDiv w:val="1"/>
      <w:marLeft w:val="0"/>
      <w:marRight w:val="0"/>
      <w:marTop w:val="0"/>
      <w:marBottom w:val="0"/>
      <w:divBdr>
        <w:top w:val="none" w:sz="0" w:space="0" w:color="auto"/>
        <w:left w:val="none" w:sz="0" w:space="0" w:color="auto"/>
        <w:bottom w:val="none" w:sz="0" w:space="0" w:color="auto"/>
        <w:right w:val="none" w:sz="0" w:space="0" w:color="auto"/>
      </w:divBdr>
    </w:div>
    <w:div w:id="1963419732">
      <w:bodyDiv w:val="1"/>
      <w:marLeft w:val="0"/>
      <w:marRight w:val="0"/>
      <w:marTop w:val="0"/>
      <w:marBottom w:val="0"/>
      <w:divBdr>
        <w:top w:val="none" w:sz="0" w:space="0" w:color="auto"/>
        <w:left w:val="none" w:sz="0" w:space="0" w:color="auto"/>
        <w:bottom w:val="none" w:sz="0" w:space="0" w:color="auto"/>
        <w:right w:val="none" w:sz="0" w:space="0" w:color="auto"/>
      </w:divBdr>
    </w:div>
    <w:div w:id="2088529049">
      <w:bodyDiv w:val="1"/>
      <w:marLeft w:val="0"/>
      <w:marRight w:val="0"/>
      <w:marTop w:val="0"/>
      <w:marBottom w:val="0"/>
      <w:divBdr>
        <w:top w:val="none" w:sz="0" w:space="0" w:color="auto"/>
        <w:left w:val="none" w:sz="0" w:space="0" w:color="auto"/>
        <w:bottom w:val="none" w:sz="0" w:space="0" w:color="auto"/>
        <w:right w:val="none" w:sz="0" w:space="0" w:color="auto"/>
      </w:divBdr>
    </w:div>
    <w:div w:id="211309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hu-montpellier.fr/fr/a-propos-du-chu/politique-detablissement/reglement-interieur" TargetMode="External"/><Relationship Id="rId18" Type="http://schemas.openxmlformats.org/officeDocument/2006/relationships/hyperlink" Target="https://office365.eu.vadesecure.com/safeproxy/v3?f=3blbr22837b8nuy3edz1mRqzxcLcS-ksDxZi79lr67a4XQ6ii9dH-Jk8qdVwxacH&amp;i=yQaFolqd428rPbqV6gJFNK6UL-Uy9XsQj3Eapotem37dPO4XtdFKF-AupcrXB9EL98ORxnyiM1BRp2K7PMW0Tw&amp;k=DIk0&amp;r=P3LqhqAN4XwfrusKMdxTrTXRcgmVMPwr1Y-1N3gW-HGIX6cAlMe6ToUYJqd0FNNn&amp;u=https%3A%2F%2Fwww.legifrance.gouv.fr%2FaffichCodeArticle.do%3FcidTexte%3DLEGITEXT000037701019%26idArticle%3DLEGIARTI000037703567%26dateTexte%3D%26categorieLien%3Dci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affichCodeArticle.do?cidTexte=LEGITEXT000006069414&amp;idArticle=LEGIARTI000006279126&amp;dateTexte=&amp;categorieLien=cid" TargetMode="External"/><Relationship Id="rId2" Type="http://schemas.openxmlformats.org/officeDocument/2006/relationships/customXml" Target="../customXml/item2.xml"/><Relationship Id="rId16" Type="http://schemas.openxmlformats.org/officeDocument/2006/relationships/hyperlink" Target="https://chorus-pro.gouv.fr/cpp/utilisateur?execution=e1s1" TargetMode="External"/><Relationship Id="rId20" Type="http://schemas.openxmlformats.org/officeDocument/2006/relationships/hyperlink" Target="https://www.chu-montpellier.fr/fr/a-propos-du-chu/politique-detablissement/reglement-interieu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ee.fr/fr/statistiques/serie/001766856" TargetMode="External"/><Relationship Id="rId22"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4770C2-F425-4AE1-9731-FECEA7BD592A}">
  <ds:schemaRefs>
    <ds:schemaRef ds:uri="http://schemas.openxmlformats.org/officeDocument/2006/bibliography"/>
  </ds:schemaRefs>
</ds:datastoreItem>
</file>

<file path=customXml/itemProps2.xml><?xml version="1.0" encoding="utf-8"?>
<ds:datastoreItem xmlns:ds="http://schemas.openxmlformats.org/officeDocument/2006/customXml" ds:itemID="{D0E06523-34E0-4732-A429-9FB7F75F8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BDAD3-DEF1-4754-BEF1-E3C870A3F950}">
  <ds:schemaRefs>
    <ds:schemaRef ds:uri="http://purl.org/dc/terms/"/>
    <ds:schemaRef ds:uri="d5c491d0-7bc6-4879-91bd-f53a359733c9"/>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609410e9-60fb-4935-839e-64a5395204bd"/>
    <ds:schemaRef ds:uri="http://www.w3.org/XML/1998/namespace"/>
    <ds:schemaRef ds:uri="http://purl.org/dc/dcmitype/"/>
  </ds:schemaRefs>
</ds:datastoreItem>
</file>

<file path=customXml/itemProps4.xml><?xml version="1.0" encoding="utf-8"?>
<ds:datastoreItem xmlns:ds="http://schemas.openxmlformats.org/officeDocument/2006/customXml" ds:itemID="{FE1D2AE3-5019-4A9F-8F98-5080C517F5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21</Pages>
  <Words>9898</Words>
  <Characters>54440</Characters>
  <Application>Microsoft Office Word</Application>
  <DocSecurity>0</DocSecurity>
  <Lines>453</Lines>
  <Paragraphs>128</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64210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DARDE ANNE</cp:lastModifiedBy>
  <cp:revision>14</cp:revision>
  <dcterms:created xsi:type="dcterms:W3CDTF">2026-03-17T14:16:00Z</dcterms:created>
  <dcterms:modified xsi:type="dcterms:W3CDTF">2026-03-26T16:37:00Z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